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B2C" w:rsidRDefault="00007B2C" w:rsidP="00393793">
      <w:pPr>
        <w:widowControl w:val="0"/>
        <w:suppressAutoHyphens/>
        <w:spacing w:after="0" w:line="240" w:lineRule="auto"/>
        <w:rPr>
          <w:rFonts w:ascii="Times New Roman" w:eastAsia="Lucida Sans Unicode" w:hAnsi="Times New Roman" w:cs="Times New Roman"/>
          <w:b/>
          <w:kern w:val="1"/>
          <w:sz w:val="24"/>
          <w:szCs w:val="24"/>
        </w:rPr>
      </w:pPr>
    </w:p>
    <w:p w:rsidR="00007B2C" w:rsidRDefault="00007B2C" w:rsidP="00393793">
      <w:pPr>
        <w:widowControl w:val="0"/>
        <w:suppressAutoHyphens/>
        <w:spacing w:after="0" w:line="240" w:lineRule="auto"/>
        <w:rPr>
          <w:rFonts w:ascii="Times New Roman" w:eastAsia="Lucida Sans Unicode" w:hAnsi="Times New Roman" w:cs="Times New Roman"/>
          <w:b/>
          <w:kern w:val="1"/>
          <w:sz w:val="24"/>
          <w:szCs w:val="24"/>
        </w:rPr>
      </w:pPr>
    </w:p>
    <w:p w:rsidR="00007B2C" w:rsidRDefault="00007B2C" w:rsidP="00393793">
      <w:pPr>
        <w:widowControl w:val="0"/>
        <w:suppressAutoHyphens/>
        <w:spacing w:after="0" w:line="240" w:lineRule="auto"/>
        <w:rPr>
          <w:rFonts w:ascii="Times New Roman" w:eastAsia="Lucida Sans Unicode" w:hAnsi="Times New Roman" w:cs="Times New Roman"/>
          <w:b/>
          <w:kern w:val="1"/>
          <w:sz w:val="24"/>
          <w:szCs w:val="24"/>
        </w:rPr>
      </w:pPr>
    </w:p>
    <w:p w:rsidR="00007B2C" w:rsidRDefault="00007B2C" w:rsidP="00393793">
      <w:pPr>
        <w:widowControl w:val="0"/>
        <w:suppressAutoHyphens/>
        <w:spacing w:after="0" w:line="240" w:lineRule="auto"/>
        <w:rPr>
          <w:rFonts w:ascii="Times New Roman" w:eastAsia="Lucida Sans Unicode" w:hAnsi="Times New Roman" w:cs="Times New Roman"/>
          <w:b/>
          <w:kern w:val="1"/>
          <w:sz w:val="24"/>
          <w:szCs w:val="24"/>
        </w:rPr>
      </w:pPr>
    </w:p>
    <w:p w:rsidR="003E1758" w:rsidRDefault="003E1758" w:rsidP="00393793">
      <w:pPr>
        <w:widowControl w:val="0"/>
        <w:suppressAutoHyphens/>
        <w:spacing w:after="0" w:line="240" w:lineRule="auto"/>
        <w:rPr>
          <w:rFonts w:ascii="Times New Roman" w:eastAsia="Lucida Sans Unicode" w:hAnsi="Times New Roman" w:cs="Times New Roman"/>
          <w:b/>
          <w:kern w:val="1"/>
          <w:sz w:val="24"/>
          <w:szCs w:val="24"/>
        </w:rPr>
      </w:pPr>
    </w:p>
    <w:p w:rsidR="00797CD7" w:rsidRPr="00AE09EE" w:rsidRDefault="00797CD7" w:rsidP="00797CD7">
      <w:pPr>
        <w:keepNext/>
        <w:keepLines/>
        <w:spacing w:after="0" w:line="240" w:lineRule="auto"/>
        <w:jc w:val="center"/>
        <w:outlineLvl w:val="0"/>
        <w:rPr>
          <w:rFonts w:ascii="Times New Roman" w:eastAsia="Times New Roman" w:hAnsi="Times New Roman" w:cs="Times New Roman"/>
          <w:color w:val="0070C0"/>
          <w:sz w:val="28"/>
          <w:szCs w:val="28"/>
        </w:rPr>
      </w:pPr>
      <w:r w:rsidRPr="00AE09EE">
        <w:rPr>
          <w:rFonts w:ascii="Times New Roman" w:eastAsia="Times New Roman" w:hAnsi="Times New Roman" w:cs="Times New Roman"/>
          <w:sz w:val="28"/>
          <w:szCs w:val="28"/>
        </w:rPr>
        <w:t>DRAFT PROPUS PENTRU CONSULTARI</w:t>
      </w:r>
    </w:p>
    <w:p w:rsidR="00007B2C" w:rsidRDefault="00007B2C" w:rsidP="00393793">
      <w:pPr>
        <w:widowControl w:val="0"/>
        <w:suppressAutoHyphens/>
        <w:spacing w:after="0" w:line="240" w:lineRule="auto"/>
        <w:rPr>
          <w:rFonts w:ascii="Times New Roman" w:eastAsia="Lucida Sans Unicode" w:hAnsi="Times New Roman" w:cs="Times New Roman"/>
          <w:b/>
          <w:kern w:val="1"/>
          <w:sz w:val="24"/>
          <w:szCs w:val="24"/>
        </w:rPr>
      </w:pPr>
    </w:p>
    <w:p w:rsidR="00007B2C" w:rsidRDefault="00007B2C" w:rsidP="00393793">
      <w:pPr>
        <w:widowControl w:val="0"/>
        <w:suppressAutoHyphens/>
        <w:spacing w:after="0" w:line="240" w:lineRule="auto"/>
        <w:rPr>
          <w:rFonts w:ascii="Times New Roman" w:eastAsia="Lucida Sans Unicode" w:hAnsi="Times New Roman" w:cs="Times New Roman"/>
          <w:b/>
          <w:kern w:val="1"/>
          <w:sz w:val="24"/>
          <w:szCs w:val="24"/>
        </w:rPr>
      </w:pPr>
    </w:p>
    <w:p w:rsidR="00797CD7" w:rsidRDefault="00797CD7" w:rsidP="00393793">
      <w:pPr>
        <w:widowControl w:val="0"/>
        <w:suppressAutoHyphens/>
        <w:spacing w:after="0" w:line="240" w:lineRule="auto"/>
        <w:rPr>
          <w:rFonts w:ascii="Times New Roman" w:eastAsia="Lucida Sans Unicode" w:hAnsi="Times New Roman" w:cs="Times New Roman"/>
          <w:b/>
          <w:kern w:val="1"/>
          <w:sz w:val="24"/>
          <w:szCs w:val="24"/>
        </w:rPr>
      </w:pPr>
    </w:p>
    <w:p w:rsidR="00797CD7" w:rsidRDefault="00797CD7" w:rsidP="00393793">
      <w:pPr>
        <w:widowControl w:val="0"/>
        <w:suppressAutoHyphens/>
        <w:spacing w:after="0" w:line="240" w:lineRule="auto"/>
        <w:rPr>
          <w:rFonts w:ascii="Times New Roman" w:eastAsia="Lucida Sans Unicode" w:hAnsi="Times New Roman" w:cs="Times New Roman"/>
          <w:b/>
          <w:kern w:val="1"/>
          <w:sz w:val="24"/>
          <w:szCs w:val="24"/>
        </w:rPr>
      </w:pPr>
    </w:p>
    <w:p w:rsidR="00797CD7" w:rsidRDefault="00797CD7" w:rsidP="00393793">
      <w:pPr>
        <w:widowControl w:val="0"/>
        <w:suppressAutoHyphens/>
        <w:spacing w:after="0" w:line="240" w:lineRule="auto"/>
        <w:rPr>
          <w:rFonts w:ascii="Times New Roman" w:eastAsia="Lucida Sans Unicode" w:hAnsi="Times New Roman" w:cs="Times New Roman"/>
          <w:b/>
          <w:kern w:val="1"/>
          <w:sz w:val="24"/>
          <w:szCs w:val="24"/>
        </w:rPr>
      </w:pPr>
    </w:p>
    <w:p w:rsidR="00446760" w:rsidRPr="00446760" w:rsidRDefault="00446760" w:rsidP="00446760">
      <w:pPr>
        <w:keepNext/>
        <w:keepLines/>
        <w:spacing w:after="0" w:line="240" w:lineRule="auto"/>
        <w:jc w:val="center"/>
        <w:rPr>
          <w:rFonts w:ascii="Times New Roman" w:eastAsia="Times New Roman" w:hAnsi="Times New Roman" w:cs="Times New Roman"/>
          <w:b/>
          <w:color w:val="0070C0"/>
          <w:sz w:val="40"/>
          <w:szCs w:val="40"/>
        </w:rPr>
      </w:pPr>
      <w:r w:rsidRPr="00446760">
        <w:rPr>
          <w:rFonts w:ascii="Times New Roman" w:eastAsia="Times New Roman" w:hAnsi="Times New Roman" w:cs="Times New Roman"/>
          <w:b/>
          <w:color w:val="0070C0"/>
          <w:sz w:val="40"/>
          <w:szCs w:val="40"/>
        </w:rPr>
        <w:t xml:space="preserve">STRATEGIA </w:t>
      </w:r>
    </w:p>
    <w:p w:rsidR="00446760" w:rsidRPr="00446760" w:rsidRDefault="00446760" w:rsidP="00446760">
      <w:pPr>
        <w:keepNext/>
        <w:keepLines/>
        <w:spacing w:after="0" w:line="240" w:lineRule="auto"/>
        <w:jc w:val="center"/>
        <w:rPr>
          <w:rFonts w:ascii="Times New Roman" w:eastAsia="Times New Roman" w:hAnsi="Times New Roman" w:cs="Times New Roman"/>
          <w:b/>
          <w:color w:val="0070C0"/>
          <w:sz w:val="40"/>
          <w:szCs w:val="40"/>
        </w:rPr>
      </w:pPr>
      <w:r w:rsidRPr="00446760">
        <w:rPr>
          <w:rFonts w:ascii="Times New Roman" w:eastAsia="Times New Roman" w:hAnsi="Times New Roman" w:cs="Times New Roman"/>
          <w:b/>
          <w:color w:val="0070C0"/>
          <w:sz w:val="40"/>
          <w:szCs w:val="40"/>
        </w:rPr>
        <w:t xml:space="preserve">DE DEZVOLTARE A SERVICIILOR SOCIALE DIN MUNICIPIULUI BACĂU PENTRU PERIOADA </w:t>
      </w:r>
    </w:p>
    <w:p w:rsidR="00446760" w:rsidRPr="00446760" w:rsidRDefault="00446760" w:rsidP="00446760">
      <w:pPr>
        <w:keepNext/>
        <w:keepLines/>
        <w:spacing w:after="0" w:line="240" w:lineRule="auto"/>
        <w:jc w:val="center"/>
        <w:rPr>
          <w:rFonts w:ascii="Times New Roman" w:eastAsia="Times New Roman" w:hAnsi="Times New Roman" w:cs="Times New Roman"/>
          <w:b/>
          <w:color w:val="0070C0"/>
          <w:sz w:val="40"/>
          <w:szCs w:val="40"/>
        </w:rPr>
      </w:pPr>
      <w:r w:rsidRPr="00446760">
        <w:rPr>
          <w:rFonts w:ascii="Times New Roman" w:eastAsia="Times New Roman" w:hAnsi="Times New Roman" w:cs="Times New Roman"/>
          <w:b/>
          <w:color w:val="0070C0"/>
          <w:sz w:val="40"/>
          <w:szCs w:val="40"/>
        </w:rPr>
        <w:t>2019 - 2029</w:t>
      </w:r>
    </w:p>
    <w:p w:rsidR="00446760" w:rsidRPr="00446760" w:rsidRDefault="00446760" w:rsidP="00446760">
      <w:pPr>
        <w:spacing w:after="0" w:line="240" w:lineRule="auto"/>
        <w:jc w:val="both"/>
        <w:rPr>
          <w:rFonts w:ascii="Times New Roman" w:eastAsia="Calibri" w:hAnsi="Times New Roman" w:cs="Times New Roman"/>
          <w:color w:val="0070C0"/>
          <w:sz w:val="24"/>
          <w:szCs w:val="24"/>
        </w:rPr>
      </w:pPr>
    </w:p>
    <w:p w:rsidR="00446760" w:rsidRPr="00446760" w:rsidRDefault="00446760" w:rsidP="00446760">
      <w:pPr>
        <w:spacing w:after="0" w:line="240" w:lineRule="auto"/>
        <w:ind w:firstLine="851"/>
        <w:jc w:val="both"/>
        <w:rPr>
          <w:rFonts w:ascii="Times New Roman" w:eastAsia="Calibri" w:hAnsi="Times New Roman" w:cs="Times New Roman"/>
          <w:sz w:val="24"/>
          <w:szCs w:val="24"/>
        </w:rPr>
      </w:pPr>
    </w:p>
    <w:p w:rsidR="00446760" w:rsidRPr="00446760" w:rsidRDefault="00446760" w:rsidP="00446760">
      <w:pPr>
        <w:spacing w:after="0" w:line="300" w:lineRule="auto"/>
        <w:ind w:firstLine="709"/>
        <w:jc w:val="both"/>
        <w:rPr>
          <w:rFonts w:ascii="Times New Roman" w:eastAsia="Calibri" w:hAnsi="Times New Roman" w:cs="Times New Roman"/>
          <w:sz w:val="24"/>
          <w:szCs w:val="24"/>
        </w:rPr>
      </w:pPr>
    </w:p>
    <w:p w:rsidR="00446760" w:rsidRPr="00446760" w:rsidRDefault="00446760" w:rsidP="00446760">
      <w:pPr>
        <w:spacing w:after="0" w:line="300" w:lineRule="auto"/>
        <w:ind w:firstLine="709"/>
        <w:jc w:val="both"/>
        <w:rPr>
          <w:rFonts w:ascii="Times New Roman" w:eastAsia="Calibri" w:hAnsi="Times New Roman" w:cs="Times New Roman"/>
          <w:sz w:val="24"/>
          <w:szCs w:val="24"/>
        </w:rPr>
      </w:pPr>
    </w:p>
    <w:p w:rsidR="00446760" w:rsidRPr="00446760" w:rsidRDefault="00446760" w:rsidP="00446760">
      <w:pPr>
        <w:spacing w:after="0" w:line="300" w:lineRule="auto"/>
        <w:jc w:val="both"/>
        <w:rPr>
          <w:rFonts w:ascii="Times New Roman" w:eastAsia="Calibri" w:hAnsi="Times New Roman" w:cs="Times New Roman"/>
          <w:sz w:val="24"/>
          <w:szCs w:val="24"/>
        </w:rPr>
      </w:pPr>
    </w:p>
    <w:p w:rsidR="00446760" w:rsidRPr="00446760" w:rsidRDefault="00446760" w:rsidP="00446760">
      <w:pPr>
        <w:spacing w:after="0" w:line="300" w:lineRule="auto"/>
        <w:ind w:firstLine="709"/>
        <w:jc w:val="center"/>
        <w:rPr>
          <w:rFonts w:ascii="Times New Roman" w:eastAsia="Calibri" w:hAnsi="Times New Roman" w:cs="Times New Roman"/>
          <w:sz w:val="24"/>
          <w:szCs w:val="24"/>
        </w:rPr>
      </w:pPr>
      <w:r w:rsidRPr="00446760">
        <w:rPr>
          <w:rFonts w:ascii="Times New Roman" w:eastAsia="Calibri" w:hAnsi="Times New Roman" w:cs="Times New Roman"/>
          <w:noProof/>
          <w:sz w:val="24"/>
          <w:szCs w:val="24"/>
          <w:lang w:eastAsia="ro-RO"/>
        </w:rPr>
        <w:drawing>
          <wp:inline distT="0" distB="0" distL="0" distR="0" wp14:anchorId="3BE02CFE" wp14:editId="222AE07F">
            <wp:extent cx="1828800" cy="912596"/>
            <wp:effectExtent l="0" t="0" r="0" b="1905"/>
            <wp:docPr id="14" name="Picture 14" descr="D:\D din DD\AADOCUMENTE\LICENTIERE 2015\2018\HAMLETI ultima vari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 din DD\AADOCUMENTE\LICENTIERE 2015\2018\HAMLETI ultima variant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883" cy="919125"/>
                    </a:xfrm>
                    <a:prstGeom prst="rect">
                      <a:avLst/>
                    </a:prstGeom>
                    <a:noFill/>
                    <a:ln>
                      <a:noFill/>
                    </a:ln>
                  </pic:spPr>
                </pic:pic>
              </a:graphicData>
            </a:graphic>
          </wp:inline>
        </w:drawing>
      </w:r>
    </w:p>
    <w:p w:rsidR="00446760" w:rsidRPr="00446760" w:rsidRDefault="00446760" w:rsidP="00446760">
      <w:pPr>
        <w:spacing w:after="0" w:line="300" w:lineRule="auto"/>
        <w:ind w:firstLine="709"/>
        <w:jc w:val="both"/>
        <w:rPr>
          <w:rFonts w:ascii="Times New Roman" w:eastAsia="Calibri" w:hAnsi="Times New Roman" w:cs="Times New Roman"/>
          <w:sz w:val="24"/>
          <w:szCs w:val="24"/>
        </w:rPr>
      </w:pPr>
    </w:p>
    <w:p w:rsidR="00446760" w:rsidRPr="00446760" w:rsidRDefault="00446760" w:rsidP="00446760">
      <w:pPr>
        <w:spacing w:after="0" w:line="300" w:lineRule="auto"/>
        <w:ind w:firstLine="709"/>
        <w:jc w:val="both"/>
        <w:rPr>
          <w:rFonts w:ascii="Times New Roman" w:eastAsia="Calibri" w:hAnsi="Times New Roman" w:cs="Times New Roman"/>
          <w:sz w:val="24"/>
          <w:szCs w:val="24"/>
        </w:rPr>
      </w:pPr>
    </w:p>
    <w:p w:rsidR="00446760" w:rsidRPr="00446760" w:rsidRDefault="00446760" w:rsidP="00446760">
      <w:pPr>
        <w:spacing w:after="0" w:line="300" w:lineRule="auto"/>
        <w:ind w:firstLine="709"/>
        <w:jc w:val="both"/>
        <w:rPr>
          <w:rFonts w:ascii="Times New Roman" w:eastAsia="Calibri" w:hAnsi="Times New Roman" w:cs="Times New Roman"/>
          <w:sz w:val="24"/>
          <w:szCs w:val="24"/>
        </w:rPr>
      </w:pPr>
    </w:p>
    <w:p w:rsidR="00446760" w:rsidRPr="00446760" w:rsidRDefault="00446760" w:rsidP="00446760">
      <w:pPr>
        <w:spacing w:after="0" w:line="240" w:lineRule="auto"/>
        <w:jc w:val="center"/>
        <w:rPr>
          <w:rFonts w:ascii="Times New Roman" w:eastAsia="Times New Roman" w:hAnsi="Times New Roman" w:cs="Times New Roman"/>
          <w:sz w:val="28"/>
          <w:szCs w:val="28"/>
          <w:lang w:eastAsia="ro-RO"/>
        </w:rPr>
      </w:pPr>
      <w:r w:rsidRPr="00446760">
        <w:rPr>
          <w:rFonts w:ascii="Times New Roman" w:eastAsia="Times New Roman" w:hAnsi="Times New Roman" w:cs="Times New Roman"/>
          <w:sz w:val="28"/>
          <w:szCs w:val="28"/>
          <w:lang w:eastAsia="ro-RO"/>
        </w:rPr>
        <w:t xml:space="preserve">    ,,Mereu solidari cu nevoile comunităţii !”</w:t>
      </w:r>
    </w:p>
    <w:p w:rsidR="00007B2C" w:rsidRDefault="00007B2C" w:rsidP="00393793">
      <w:pPr>
        <w:widowControl w:val="0"/>
        <w:suppressAutoHyphens/>
        <w:spacing w:after="0" w:line="240" w:lineRule="auto"/>
        <w:rPr>
          <w:rFonts w:ascii="Times New Roman" w:eastAsia="Lucida Sans Unicode" w:hAnsi="Times New Roman" w:cs="Times New Roman"/>
          <w:b/>
          <w:kern w:val="1"/>
          <w:sz w:val="24"/>
          <w:szCs w:val="24"/>
        </w:rPr>
      </w:pPr>
    </w:p>
    <w:p w:rsidR="00007B2C" w:rsidRDefault="00007B2C" w:rsidP="00393793">
      <w:pPr>
        <w:widowControl w:val="0"/>
        <w:suppressAutoHyphens/>
        <w:spacing w:after="0" w:line="240" w:lineRule="auto"/>
        <w:rPr>
          <w:rFonts w:ascii="Times New Roman" w:eastAsia="Lucida Sans Unicode" w:hAnsi="Times New Roman" w:cs="Times New Roman"/>
          <w:b/>
          <w:kern w:val="1"/>
          <w:sz w:val="24"/>
          <w:szCs w:val="24"/>
        </w:rPr>
      </w:pPr>
    </w:p>
    <w:p w:rsidR="00007B2C" w:rsidRPr="00C64CBA" w:rsidRDefault="00007B2C" w:rsidP="00393793">
      <w:pPr>
        <w:widowControl w:val="0"/>
        <w:suppressAutoHyphens/>
        <w:spacing w:after="0" w:line="240" w:lineRule="auto"/>
        <w:rPr>
          <w:rFonts w:ascii="Times New Roman" w:eastAsia="Lucida Sans Unicode" w:hAnsi="Times New Roman" w:cs="Times New Roman"/>
          <w:b/>
          <w:kern w:val="1"/>
          <w:sz w:val="24"/>
          <w:szCs w:val="24"/>
        </w:rPr>
      </w:pPr>
    </w:p>
    <w:p w:rsidR="007A776D" w:rsidRPr="00C64CBA" w:rsidRDefault="007A776D" w:rsidP="00393793">
      <w:pPr>
        <w:widowControl w:val="0"/>
        <w:suppressAutoHyphens/>
        <w:spacing w:after="0" w:line="240" w:lineRule="auto"/>
        <w:rPr>
          <w:rFonts w:ascii="Times New Roman" w:eastAsia="Lucida Sans Unicode" w:hAnsi="Times New Roman" w:cs="Times New Roman"/>
          <w:b/>
          <w:kern w:val="1"/>
          <w:sz w:val="24"/>
          <w:szCs w:val="24"/>
        </w:rPr>
      </w:pPr>
    </w:p>
    <w:p w:rsidR="00886E95" w:rsidRPr="00886E95" w:rsidRDefault="00280EAA" w:rsidP="00393793">
      <w:pPr>
        <w:widowControl w:val="0"/>
        <w:suppressAutoHyphens/>
        <w:spacing w:after="0" w:line="240" w:lineRule="auto"/>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 xml:space="preserve">         </w:t>
      </w:r>
      <w:r w:rsidR="00F91C53">
        <w:rPr>
          <w:rFonts w:ascii="Times New Roman" w:eastAsia="Lucida Sans Unicode" w:hAnsi="Times New Roman" w:cs="Times New Roman"/>
          <w:b/>
          <w:kern w:val="1"/>
          <w:sz w:val="24"/>
          <w:szCs w:val="24"/>
        </w:rPr>
        <w:t xml:space="preserve">        </w:t>
      </w:r>
    </w:p>
    <w:p w:rsidR="00797CD7" w:rsidRDefault="00797CD7">
      <w:pP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br w:type="page"/>
      </w:r>
    </w:p>
    <w:p w:rsidR="00C915DA" w:rsidRPr="00C915DA" w:rsidRDefault="00C915DA" w:rsidP="00C915DA">
      <w:pPr>
        <w:spacing w:after="0" w:line="300" w:lineRule="auto"/>
        <w:jc w:val="center"/>
        <w:rPr>
          <w:rFonts w:ascii="Times New Roman" w:eastAsia="Calibri" w:hAnsi="Times New Roman" w:cs="Times New Roman"/>
          <w:b/>
          <w:color w:val="0070C0"/>
          <w:sz w:val="36"/>
          <w:szCs w:val="36"/>
        </w:rPr>
      </w:pPr>
      <w:r w:rsidRPr="00C915DA">
        <w:rPr>
          <w:rFonts w:ascii="Times New Roman" w:eastAsia="Calibri" w:hAnsi="Times New Roman" w:cs="Times New Roman"/>
          <w:b/>
          <w:color w:val="0070C0"/>
          <w:sz w:val="36"/>
          <w:szCs w:val="36"/>
        </w:rPr>
        <w:lastRenderedPageBreak/>
        <w:t>CUPRINS</w:t>
      </w:r>
    </w:p>
    <w:p w:rsidR="00C915DA" w:rsidRPr="00C915DA" w:rsidRDefault="00C915DA" w:rsidP="00C915DA">
      <w:pPr>
        <w:tabs>
          <w:tab w:val="left" w:pos="440"/>
          <w:tab w:val="left" w:pos="1887"/>
          <w:tab w:val="right" w:leader="dot" w:pos="9350"/>
        </w:tabs>
        <w:spacing w:before="360" w:after="0" w:line="240" w:lineRule="auto"/>
        <w:jc w:val="both"/>
        <w:rPr>
          <w:rFonts w:eastAsiaTheme="minorEastAsia"/>
          <w:noProof/>
          <w:lang w:eastAsia="ro-RO"/>
        </w:rPr>
      </w:pPr>
      <w:r w:rsidRPr="00C915DA">
        <w:rPr>
          <w:rFonts w:ascii="Times New Roman" w:eastAsia="Calibri" w:hAnsi="Times New Roman" w:cs="Times New Roman"/>
          <w:bCs/>
          <w:caps/>
          <w:sz w:val="24"/>
          <w:szCs w:val="24"/>
        </w:rPr>
        <w:fldChar w:fldCharType="begin"/>
      </w:r>
      <w:r w:rsidRPr="00C915DA">
        <w:rPr>
          <w:rFonts w:ascii="Times New Roman" w:eastAsia="Calibri" w:hAnsi="Times New Roman" w:cs="Times New Roman"/>
          <w:bCs/>
          <w:caps/>
          <w:sz w:val="24"/>
          <w:szCs w:val="24"/>
        </w:rPr>
        <w:instrText xml:space="preserve"> TOC \o "1-2" \h \z \u </w:instrText>
      </w:r>
      <w:r w:rsidRPr="00C915DA">
        <w:rPr>
          <w:rFonts w:ascii="Times New Roman" w:eastAsia="Calibri" w:hAnsi="Times New Roman" w:cs="Times New Roman"/>
          <w:bCs/>
          <w:caps/>
          <w:sz w:val="24"/>
          <w:szCs w:val="24"/>
        </w:rPr>
        <w:fldChar w:fldCharType="separate"/>
      </w:r>
      <w:hyperlink w:anchor="_Toc6480949" w:history="1">
        <w:r w:rsidRPr="00C915DA">
          <w:rPr>
            <w:rFonts w:ascii="Times New Roman" w:eastAsia="Calibri" w:hAnsi="Times New Roman" w:cs="Times New Roman"/>
            <w:b/>
            <w:bCs/>
            <w:caps/>
            <w:noProof/>
            <w:color w:val="0000FF"/>
            <w:sz w:val="24"/>
            <w:szCs w:val="24"/>
            <w:u w:val="single"/>
          </w:rPr>
          <w:t>CAPITOLUL 1.</w:t>
        </w:r>
        <w:r w:rsidRPr="00C915DA">
          <w:rPr>
            <w:rFonts w:eastAsiaTheme="minorEastAsia"/>
            <w:noProof/>
            <w:lang w:eastAsia="ro-RO"/>
          </w:rPr>
          <w:tab/>
        </w:r>
        <w:r w:rsidRPr="00C915DA">
          <w:rPr>
            <w:rFonts w:ascii="Times New Roman" w:eastAsia="Calibri" w:hAnsi="Times New Roman" w:cs="Times New Roman"/>
            <w:b/>
            <w:bCs/>
            <w:caps/>
            <w:noProof/>
            <w:color w:val="0000FF"/>
            <w:sz w:val="24"/>
            <w:szCs w:val="24"/>
            <w:u w:val="single"/>
          </w:rPr>
          <w:t>INTRODUCERE</w:t>
        </w:r>
        <w:r w:rsidRPr="00C915DA">
          <w:rPr>
            <w:rFonts w:ascii="Calibri" w:eastAsia="Times New Roman" w:hAnsi="Calibri" w:cs="Times New Roman"/>
            <w:b/>
            <w:bCs/>
            <w:caps/>
            <w:noProof/>
            <w:webHidden/>
            <w:sz w:val="24"/>
            <w:szCs w:val="24"/>
          </w:rPr>
          <w:tab/>
        </w:r>
        <w:r w:rsidRPr="00C915DA">
          <w:rPr>
            <w:rFonts w:ascii="Calibri" w:eastAsia="Times New Roman" w:hAnsi="Calibri" w:cs="Times New Roman"/>
            <w:b/>
            <w:bCs/>
            <w:caps/>
            <w:noProof/>
            <w:webHidden/>
            <w:sz w:val="24"/>
            <w:szCs w:val="24"/>
          </w:rPr>
          <w:fldChar w:fldCharType="begin"/>
        </w:r>
        <w:r w:rsidRPr="00C915DA">
          <w:rPr>
            <w:rFonts w:ascii="Calibri" w:eastAsia="Times New Roman" w:hAnsi="Calibri" w:cs="Times New Roman"/>
            <w:b/>
            <w:bCs/>
            <w:caps/>
            <w:noProof/>
            <w:webHidden/>
            <w:sz w:val="24"/>
            <w:szCs w:val="24"/>
          </w:rPr>
          <w:instrText xml:space="preserve"> PAGEREF _Toc6480949 \h </w:instrText>
        </w:r>
        <w:r w:rsidRPr="00C915DA">
          <w:rPr>
            <w:rFonts w:ascii="Calibri" w:eastAsia="Times New Roman" w:hAnsi="Calibri" w:cs="Times New Roman"/>
            <w:b/>
            <w:bCs/>
            <w:caps/>
            <w:noProof/>
            <w:webHidden/>
            <w:sz w:val="24"/>
            <w:szCs w:val="24"/>
          </w:rPr>
        </w:r>
        <w:r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5</w:t>
        </w:r>
        <w:r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50" w:history="1">
        <w:r w:rsidR="00C915DA" w:rsidRPr="00C915DA">
          <w:rPr>
            <w:rFonts w:ascii="Times New Roman" w:eastAsia="Calibri" w:hAnsi="Times New Roman" w:cs="Times New Roman"/>
            <w:b/>
            <w:bCs/>
            <w:noProof/>
            <w:color w:val="0000FF"/>
            <w:sz w:val="20"/>
            <w:szCs w:val="20"/>
            <w:u w:val="single"/>
          </w:rPr>
          <w:t>1.1.</w:t>
        </w:r>
        <w:r w:rsidR="00C915DA" w:rsidRPr="00C915DA">
          <w:rPr>
            <w:rFonts w:eastAsiaTheme="minorEastAsia"/>
            <w:noProof/>
            <w:lang w:eastAsia="ro-RO"/>
          </w:rPr>
          <w:tab/>
        </w:r>
        <w:r w:rsidR="00C915DA" w:rsidRPr="00C915DA">
          <w:rPr>
            <w:rFonts w:ascii="Times New Roman" w:eastAsia="Calibri" w:hAnsi="Times New Roman" w:cs="Times New Roman"/>
            <w:b/>
            <w:bCs/>
            <w:noProof/>
            <w:color w:val="0000FF"/>
            <w:sz w:val="20"/>
            <w:szCs w:val="20"/>
            <w:u w:val="single"/>
          </w:rPr>
          <w:t>CONTEXTUL STRATEGIC</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_Toc6480950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5</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51" w:history="1">
        <w:r w:rsidR="00C915DA" w:rsidRPr="00C915DA">
          <w:rPr>
            <w:rFonts w:ascii="Times New Roman" w:eastAsia="Calibri" w:hAnsi="Times New Roman" w:cs="Times New Roman"/>
            <w:b/>
            <w:bCs/>
            <w:noProof/>
            <w:color w:val="0000FF"/>
            <w:sz w:val="20"/>
            <w:szCs w:val="20"/>
            <w:u w:val="single"/>
          </w:rPr>
          <w:t>1.2.</w:t>
        </w:r>
        <w:r w:rsidR="00C915DA" w:rsidRPr="00C915DA">
          <w:rPr>
            <w:rFonts w:eastAsiaTheme="minorEastAsia"/>
            <w:noProof/>
            <w:lang w:eastAsia="ro-RO"/>
          </w:rPr>
          <w:tab/>
        </w:r>
        <w:r w:rsidR="00C915DA" w:rsidRPr="00C915DA">
          <w:rPr>
            <w:rFonts w:ascii="Times New Roman" w:eastAsia="Calibri" w:hAnsi="Times New Roman" w:cs="Times New Roman"/>
            <w:b/>
            <w:bCs/>
            <w:noProof/>
            <w:color w:val="0000FF"/>
            <w:sz w:val="20"/>
            <w:szCs w:val="20"/>
            <w:u w:val="single"/>
          </w:rPr>
          <w:t>METODOLOGIE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_Toc6480951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10</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52" w:history="1">
        <w:r w:rsidR="00C915DA" w:rsidRPr="00C915DA">
          <w:rPr>
            <w:rFonts w:ascii="Times New Roman" w:eastAsia="Calibri" w:hAnsi="Times New Roman" w:cs="Times New Roman"/>
            <w:b/>
            <w:bCs/>
            <w:noProof/>
            <w:color w:val="0000FF"/>
            <w:sz w:val="20"/>
            <w:szCs w:val="20"/>
            <w:u w:val="single"/>
          </w:rPr>
          <w:t>1.3.</w:t>
        </w:r>
        <w:r w:rsidR="00C915DA" w:rsidRPr="00C915DA">
          <w:rPr>
            <w:rFonts w:eastAsiaTheme="minorEastAsia"/>
            <w:noProof/>
            <w:lang w:eastAsia="ro-RO"/>
          </w:rPr>
          <w:tab/>
        </w:r>
        <w:r w:rsidR="00C915DA" w:rsidRPr="00C915DA">
          <w:rPr>
            <w:rFonts w:ascii="Times New Roman" w:eastAsia="Calibri" w:hAnsi="Times New Roman" w:cs="Times New Roman"/>
            <w:b/>
            <w:bCs/>
            <w:noProof/>
            <w:color w:val="0000FF"/>
            <w:sz w:val="20"/>
            <w:szCs w:val="20"/>
            <w:u w:val="single"/>
          </w:rPr>
          <w:t>MISIUNE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_Toc6480952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12</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53" w:history="1">
        <w:r w:rsidR="00C915DA" w:rsidRPr="00C915DA">
          <w:rPr>
            <w:rFonts w:ascii="Times New Roman" w:eastAsia="Calibri" w:hAnsi="Times New Roman" w:cs="Times New Roman"/>
            <w:b/>
            <w:bCs/>
            <w:noProof/>
            <w:color w:val="0000FF"/>
            <w:sz w:val="20"/>
            <w:szCs w:val="20"/>
            <w:u w:val="single"/>
          </w:rPr>
          <w:t>1.4.</w:t>
        </w:r>
        <w:r w:rsidR="00C915DA" w:rsidRPr="00C915DA">
          <w:rPr>
            <w:rFonts w:eastAsiaTheme="minorEastAsia"/>
            <w:noProof/>
            <w:lang w:eastAsia="ro-RO"/>
          </w:rPr>
          <w:tab/>
        </w:r>
        <w:r w:rsidR="00C915DA" w:rsidRPr="00C915DA">
          <w:rPr>
            <w:rFonts w:ascii="Times New Roman" w:eastAsia="Calibri" w:hAnsi="Times New Roman" w:cs="Times New Roman"/>
            <w:b/>
            <w:bCs/>
            <w:noProof/>
            <w:color w:val="0000FF"/>
            <w:sz w:val="20"/>
            <w:szCs w:val="20"/>
            <w:u w:val="single"/>
          </w:rPr>
          <w:t>VIZIUNE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_Toc6480953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12</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54" w:history="1">
        <w:r w:rsidR="00C915DA" w:rsidRPr="00C915DA">
          <w:rPr>
            <w:rFonts w:ascii="Times New Roman" w:eastAsia="Calibri" w:hAnsi="Times New Roman" w:cs="Times New Roman"/>
            <w:b/>
            <w:bCs/>
            <w:noProof/>
            <w:color w:val="0000FF"/>
            <w:sz w:val="20"/>
            <w:szCs w:val="20"/>
            <w:u w:val="single"/>
            <w:lang w:val="en-US"/>
          </w:rPr>
          <w:t>1.5.</w:t>
        </w:r>
        <w:r w:rsidR="00C915DA" w:rsidRPr="00C915DA">
          <w:rPr>
            <w:rFonts w:eastAsiaTheme="minorEastAsia"/>
            <w:noProof/>
            <w:lang w:eastAsia="ro-RO"/>
          </w:rPr>
          <w:tab/>
        </w:r>
        <w:r w:rsidR="00C915DA" w:rsidRPr="00C915DA">
          <w:rPr>
            <w:rFonts w:ascii="Times New Roman" w:eastAsia="Calibri" w:hAnsi="Times New Roman" w:cs="Times New Roman"/>
            <w:b/>
            <w:bCs/>
            <w:noProof/>
            <w:color w:val="0000FF"/>
            <w:sz w:val="20"/>
            <w:szCs w:val="20"/>
            <w:u w:val="single"/>
            <w:lang w:val="en-US"/>
          </w:rPr>
          <w:t>PRINCIPII</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_Toc6480954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12</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40"/>
          <w:tab w:val="left" w:pos="1887"/>
          <w:tab w:val="right" w:leader="dot" w:pos="9350"/>
        </w:tabs>
        <w:spacing w:before="360" w:after="0" w:line="240" w:lineRule="auto"/>
        <w:jc w:val="both"/>
        <w:rPr>
          <w:rFonts w:eastAsiaTheme="minorEastAsia"/>
          <w:noProof/>
          <w:lang w:eastAsia="ro-RO"/>
        </w:rPr>
      </w:pPr>
      <w:hyperlink w:anchor="_Toc6480955" w:history="1">
        <w:r w:rsidR="00C915DA" w:rsidRPr="00C915DA">
          <w:rPr>
            <w:rFonts w:ascii="Times New Roman" w:eastAsia="Calibri" w:hAnsi="Times New Roman" w:cs="Times New Roman"/>
            <w:b/>
            <w:bCs/>
            <w:caps/>
            <w:noProof/>
            <w:color w:val="0000FF"/>
            <w:sz w:val="24"/>
            <w:szCs w:val="24"/>
            <w:u w:val="single"/>
          </w:rPr>
          <w:t>CAPITOLUL 2.</w:t>
        </w:r>
        <w:r w:rsidR="00C915DA" w:rsidRPr="00C915DA">
          <w:rPr>
            <w:rFonts w:eastAsiaTheme="minorEastAsia"/>
            <w:noProof/>
            <w:lang w:eastAsia="ro-RO"/>
          </w:rPr>
          <w:tab/>
        </w:r>
        <w:r w:rsidR="00C915DA" w:rsidRPr="00C915DA">
          <w:rPr>
            <w:rFonts w:ascii="Times New Roman" w:eastAsia="Calibri" w:hAnsi="Times New Roman" w:cs="Times New Roman"/>
            <w:b/>
            <w:bCs/>
            <w:caps/>
            <w:noProof/>
            <w:color w:val="0000FF"/>
            <w:sz w:val="24"/>
            <w:szCs w:val="24"/>
            <w:u w:val="single"/>
          </w:rPr>
          <w:t>ANALIZA CONTEXTULUI ACTUAL</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_Toc6480955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14</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40"/>
          <w:tab w:val="left" w:pos="1919"/>
          <w:tab w:val="right" w:leader="dot" w:pos="9350"/>
        </w:tabs>
        <w:spacing w:before="360" w:after="0" w:line="240" w:lineRule="auto"/>
        <w:jc w:val="both"/>
        <w:rPr>
          <w:rFonts w:eastAsiaTheme="minorEastAsia"/>
          <w:noProof/>
          <w:lang w:eastAsia="ro-RO"/>
        </w:rPr>
      </w:pPr>
      <w:hyperlink w:anchor="_Toc6480956" w:history="1">
        <w:r w:rsidR="00C915DA" w:rsidRPr="00C915DA">
          <w:rPr>
            <w:rFonts w:ascii="Times New Roman" w:eastAsia="Calibri" w:hAnsi="Times New Roman" w:cs="Times New Roman"/>
            <w:b/>
            <w:bCs/>
            <w:caps/>
            <w:noProof/>
            <w:color w:val="0000FF"/>
            <w:sz w:val="24"/>
            <w:szCs w:val="24"/>
            <w:u w:val="single"/>
          </w:rPr>
          <w:t>CAPITOLUL 3.</w:t>
        </w:r>
        <w:r w:rsidR="00C915DA" w:rsidRPr="00C915DA">
          <w:rPr>
            <w:rFonts w:eastAsiaTheme="minorEastAsia"/>
            <w:noProof/>
            <w:lang w:eastAsia="ro-RO"/>
          </w:rPr>
          <w:tab/>
        </w:r>
        <w:r w:rsidR="00C915DA" w:rsidRPr="00C915DA">
          <w:rPr>
            <w:rFonts w:ascii="Times New Roman" w:eastAsia="Calibri" w:hAnsi="Times New Roman" w:cs="Times New Roman"/>
            <w:b/>
            <w:bCs/>
            <w:caps/>
            <w:noProof/>
            <w:color w:val="0000FF"/>
            <w:sz w:val="24"/>
            <w:szCs w:val="24"/>
            <w:u w:val="single"/>
          </w:rPr>
          <w:t>COMPONENTA PROTECȚIA ȘI PROMOVAREA DREPTURILOR COPILULUI ȘI A FAMILIEI</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_Toc6480956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44</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57" w:history="1">
        <w:r w:rsidR="00C915DA" w:rsidRPr="00C915DA">
          <w:rPr>
            <w:rFonts w:ascii="Times New Roman" w:eastAsia="Times New Roman" w:hAnsi="Times New Roman" w:cs="Times New Roman"/>
            <w:b/>
            <w:bCs/>
            <w:iCs/>
            <w:noProof/>
            <w:color w:val="0000FF"/>
            <w:sz w:val="20"/>
            <w:szCs w:val="20"/>
            <w:u w:val="single"/>
          </w:rPr>
          <w:t>3.1</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MISIUNE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_Toc6480957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44</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58" w:history="1">
        <w:r w:rsidR="00C915DA" w:rsidRPr="00C915DA">
          <w:rPr>
            <w:rFonts w:ascii="Times New Roman" w:eastAsia="Times New Roman" w:hAnsi="Times New Roman" w:cs="Times New Roman"/>
            <w:b/>
            <w:bCs/>
            <w:iCs/>
            <w:noProof/>
            <w:color w:val="0000FF"/>
            <w:sz w:val="20"/>
            <w:szCs w:val="20"/>
            <w:u w:val="single"/>
          </w:rPr>
          <w:t>3.2</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VIZIUNE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_Toc6480958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44</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59" w:history="1">
        <w:r w:rsidR="00C915DA" w:rsidRPr="00C915DA">
          <w:rPr>
            <w:rFonts w:ascii="Times New Roman" w:eastAsia="Times New Roman" w:hAnsi="Times New Roman" w:cs="Times New Roman"/>
            <w:b/>
            <w:bCs/>
            <w:iCs/>
            <w:noProof/>
            <w:color w:val="0000FF"/>
            <w:sz w:val="20"/>
            <w:szCs w:val="20"/>
            <w:u w:val="single"/>
          </w:rPr>
          <w:t>3.3</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GRUP ȚINTĂ</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_Toc6480959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44</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60" w:history="1">
        <w:r w:rsidR="00C915DA" w:rsidRPr="00C915DA">
          <w:rPr>
            <w:rFonts w:ascii="Times New Roman" w:eastAsia="Times New Roman" w:hAnsi="Times New Roman" w:cs="Times New Roman"/>
            <w:b/>
            <w:bCs/>
            <w:iCs/>
            <w:noProof/>
            <w:color w:val="0000FF"/>
            <w:sz w:val="20"/>
            <w:szCs w:val="20"/>
            <w:u w:val="single"/>
          </w:rPr>
          <w:t>3.4</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PRINCIPII</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_Toc6480960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44</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61" w:history="1">
        <w:r w:rsidR="00C915DA" w:rsidRPr="00C915DA">
          <w:rPr>
            <w:rFonts w:ascii="Times New Roman" w:eastAsia="Times New Roman" w:hAnsi="Times New Roman" w:cs="Times New Roman"/>
            <w:b/>
            <w:bCs/>
            <w:iCs/>
            <w:noProof/>
            <w:color w:val="0000FF"/>
            <w:sz w:val="20"/>
            <w:szCs w:val="20"/>
            <w:u w:val="single"/>
          </w:rPr>
          <w:t>3.5</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PREMISE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_Toc6480961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45</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62" w:history="1">
        <w:r w:rsidR="00C915DA" w:rsidRPr="00C915DA">
          <w:rPr>
            <w:rFonts w:ascii="Times New Roman" w:eastAsia="Times New Roman" w:hAnsi="Times New Roman" w:cs="Times New Roman"/>
            <w:b/>
            <w:bCs/>
            <w:iCs/>
            <w:noProof/>
            <w:color w:val="0000FF"/>
            <w:sz w:val="20"/>
            <w:szCs w:val="20"/>
            <w:u w:val="single"/>
          </w:rPr>
          <w:t>3.6</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DIRECȚII DE ACȚIUNE: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_Toc6480962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45</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63" w:history="1">
        <w:r w:rsidR="00C915DA" w:rsidRPr="00C915DA">
          <w:rPr>
            <w:rFonts w:ascii="Times New Roman" w:eastAsia="Times New Roman" w:hAnsi="Times New Roman" w:cs="Times New Roman"/>
            <w:b/>
            <w:bCs/>
            <w:iCs/>
            <w:noProof/>
            <w:color w:val="0000FF"/>
            <w:sz w:val="20"/>
            <w:szCs w:val="20"/>
            <w:u w:val="single"/>
          </w:rPr>
          <w:t>3.7</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REALIZARI IN PERIOADA 2014-2018</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_Toc6480963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45</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64" w:history="1">
        <w:r w:rsidR="00C915DA" w:rsidRPr="00C915DA">
          <w:rPr>
            <w:rFonts w:ascii="Times New Roman" w:eastAsia="Times New Roman" w:hAnsi="Times New Roman" w:cs="Times New Roman"/>
            <w:b/>
            <w:bCs/>
            <w:iCs/>
            <w:noProof/>
            <w:color w:val="0000FF"/>
            <w:sz w:val="20"/>
            <w:szCs w:val="20"/>
            <w:u w:val="single"/>
          </w:rPr>
          <w:t>3.8</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OBIECTIVE GENERALE ȘI SPECIFICE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_Toc6480964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61</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65" w:history="1">
        <w:r w:rsidR="00C915DA" w:rsidRPr="00C915DA">
          <w:rPr>
            <w:rFonts w:ascii="Times New Roman" w:eastAsia="Times New Roman" w:hAnsi="Times New Roman" w:cs="Times New Roman"/>
            <w:b/>
            <w:bCs/>
            <w:iCs/>
            <w:noProof/>
            <w:color w:val="0000FF"/>
            <w:sz w:val="20"/>
            <w:szCs w:val="20"/>
            <w:u w:val="single"/>
          </w:rPr>
          <w:t>3.9</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RESURSE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_Toc6480965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67</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66" w:history="1">
        <w:r w:rsidR="00C915DA" w:rsidRPr="00C915DA">
          <w:rPr>
            <w:rFonts w:ascii="Times New Roman" w:eastAsia="Times New Roman" w:hAnsi="Times New Roman" w:cs="Times New Roman"/>
            <w:b/>
            <w:bCs/>
            <w:iCs/>
            <w:noProof/>
            <w:color w:val="0000FF"/>
            <w:sz w:val="20"/>
            <w:szCs w:val="20"/>
            <w:u w:val="single"/>
          </w:rPr>
          <w:t>3.10</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REZULTATE AȘTEPTATE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_Toc6480966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67</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40"/>
          <w:tab w:val="left" w:pos="1912"/>
          <w:tab w:val="right" w:leader="dot" w:pos="9350"/>
        </w:tabs>
        <w:spacing w:before="360" w:after="0" w:line="240" w:lineRule="auto"/>
        <w:jc w:val="both"/>
        <w:rPr>
          <w:rFonts w:eastAsiaTheme="minorEastAsia"/>
          <w:noProof/>
          <w:lang w:eastAsia="ro-RO"/>
        </w:rPr>
      </w:pPr>
      <w:hyperlink w:anchor="_Toc6480967" w:history="1">
        <w:r w:rsidR="00C915DA" w:rsidRPr="00C915DA">
          <w:rPr>
            <w:rFonts w:ascii="Times New Roman" w:eastAsia="Calibri" w:hAnsi="Times New Roman" w:cs="Times New Roman"/>
            <w:b/>
            <w:bCs/>
            <w:caps/>
            <w:noProof/>
            <w:color w:val="0000FF"/>
            <w:sz w:val="24"/>
            <w:szCs w:val="24"/>
            <w:u w:val="single"/>
          </w:rPr>
          <w:t>CAPITOLUL 4.</w:t>
        </w:r>
        <w:r w:rsidR="00C915DA" w:rsidRPr="00C915DA">
          <w:rPr>
            <w:rFonts w:eastAsiaTheme="minorEastAsia"/>
            <w:noProof/>
            <w:lang w:eastAsia="ro-RO"/>
          </w:rPr>
          <w:tab/>
        </w:r>
        <w:r w:rsidR="00C915DA" w:rsidRPr="00C915DA">
          <w:rPr>
            <w:rFonts w:ascii="Times New Roman" w:eastAsia="Calibri" w:hAnsi="Times New Roman" w:cs="Times New Roman"/>
            <w:b/>
            <w:bCs/>
            <w:caps/>
            <w:noProof/>
            <w:color w:val="0000FF"/>
            <w:sz w:val="24"/>
            <w:szCs w:val="24"/>
            <w:u w:val="single"/>
          </w:rPr>
          <w:t>COMPONENTA INCLUZIUNEA SOCIALĂ A PERSOANELOR CU DIZABILITĂȚI</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_Toc6480967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69</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68" w:history="1">
        <w:r w:rsidR="00C915DA" w:rsidRPr="00C915DA">
          <w:rPr>
            <w:rFonts w:ascii="Times New Roman" w:eastAsia="Times New Roman" w:hAnsi="Times New Roman" w:cs="Times New Roman"/>
            <w:b/>
            <w:bCs/>
            <w:iCs/>
            <w:noProof/>
            <w:color w:val="0000FF"/>
            <w:sz w:val="20"/>
            <w:szCs w:val="20"/>
            <w:u w:val="single"/>
          </w:rPr>
          <w:t>4.1</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MISIUNEA :</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_Toc6480968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69</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69" w:history="1">
        <w:r w:rsidR="00C915DA" w:rsidRPr="00C915DA">
          <w:rPr>
            <w:rFonts w:ascii="Times New Roman" w:eastAsia="Times New Roman" w:hAnsi="Times New Roman" w:cs="Times New Roman"/>
            <w:b/>
            <w:bCs/>
            <w:iCs/>
            <w:noProof/>
            <w:color w:val="0000FF"/>
            <w:sz w:val="20"/>
            <w:szCs w:val="20"/>
            <w:u w:val="single"/>
          </w:rPr>
          <w:t>4.2</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VIZIUNE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_Toc6480969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69</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70" w:history="1">
        <w:r w:rsidR="00C915DA" w:rsidRPr="00C915DA">
          <w:rPr>
            <w:rFonts w:ascii="Times New Roman" w:eastAsia="Times New Roman" w:hAnsi="Times New Roman" w:cs="Times New Roman"/>
            <w:b/>
            <w:bCs/>
            <w:iCs/>
            <w:noProof/>
            <w:color w:val="0000FF"/>
            <w:sz w:val="20"/>
            <w:szCs w:val="20"/>
            <w:u w:val="single"/>
          </w:rPr>
          <w:t>4.3</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GRUP ŢINTĂ</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_Toc6480970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70</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71" w:history="1">
        <w:r w:rsidR="00C915DA" w:rsidRPr="00C915DA">
          <w:rPr>
            <w:rFonts w:ascii="Times New Roman" w:eastAsia="Times New Roman" w:hAnsi="Times New Roman" w:cs="Times New Roman"/>
            <w:b/>
            <w:bCs/>
            <w:iCs/>
            <w:noProof/>
            <w:color w:val="0000FF"/>
            <w:sz w:val="20"/>
            <w:szCs w:val="20"/>
            <w:u w:val="single"/>
          </w:rPr>
          <w:t>4.4</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EVOLUȚIA PRINCIPALILOR INDICATORI PRIVIND INCLUZIUNEA SOCIALĂ A PERSOANELOR CU DIZABILITĂȚI ÎN PERIOADA 2014 - 2018</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_Toc6480971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70</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72" w:history="1">
        <w:r w:rsidR="00C915DA" w:rsidRPr="00C915DA">
          <w:rPr>
            <w:rFonts w:ascii="Times New Roman" w:eastAsia="Times New Roman" w:hAnsi="Times New Roman" w:cs="Times New Roman"/>
            <w:b/>
            <w:bCs/>
            <w:noProof/>
            <w:color w:val="0000FF"/>
            <w:sz w:val="20"/>
            <w:szCs w:val="20"/>
            <w:u w:val="single"/>
          </w:rPr>
          <w:t>4.5</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DIRECȚII  STRATEGICE DE ACȚIUNE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_Toc6480972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72</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73" w:history="1">
        <w:r w:rsidR="00C915DA" w:rsidRPr="00C915DA">
          <w:rPr>
            <w:rFonts w:ascii="Times New Roman" w:eastAsia="Times New Roman" w:hAnsi="Times New Roman" w:cs="Times New Roman"/>
            <w:b/>
            <w:bCs/>
            <w:iCs/>
            <w:noProof/>
            <w:color w:val="0000FF"/>
            <w:sz w:val="20"/>
            <w:szCs w:val="20"/>
            <w:u w:val="single"/>
          </w:rPr>
          <w:t>4.6</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OBIECTIVE GENERALE ȘI SPECIFICE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_Toc6480973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73</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74" w:history="1">
        <w:r w:rsidR="00C915DA" w:rsidRPr="00C915DA">
          <w:rPr>
            <w:rFonts w:ascii="Times New Roman" w:eastAsia="Times New Roman" w:hAnsi="Times New Roman" w:cs="Times New Roman"/>
            <w:b/>
            <w:bCs/>
            <w:noProof/>
            <w:color w:val="0000FF"/>
            <w:sz w:val="20"/>
            <w:szCs w:val="20"/>
            <w:u w:val="single"/>
          </w:rPr>
          <w:t>4.7</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RESURSE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_Toc6480974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77</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75" w:history="1">
        <w:r w:rsidR="00C915DA" w:rsidRPr="00C915DA">
          <w:rPr>
            <w:rFonts w:ascii="Times New Roman" w:eastAsia="Times New Roman" w:hAnsi="Times New Roman" w:cs="Times New Roman"/>
            <w:b/>
            <w:bCs/>
            <w:iCs/>
            <w:noProof/>
            <w:color w:val="0000FF"/>
            <w:sz w:val="20"/>
            <w:szCs w:val="20"/>
            <w:u w:val="single"/>
          </w:rPr>
          <w:t>4.8</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REZULTATE AȘTEPTATE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_Toc6480975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77</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40"/>
          <w:tab w:val="left" w:pos="1887"/>
          <w:tab w:val="right" w:leader="dot" w:pos="9350"/>
        </w:tabs>
        <w:spacing w:before="360" w:after="0" w:line="240" w:lineRule="auto"/>
        <w:jc w:val="both"/>
        <w:rPr>
          <w:rFonts w:eastAsiaTheme="minorEastAsia"/>
          <w:noProof/>
          <w:lang w:eastAsia="ro-RO"/>
        </w:rPr>
      </w:pPr>
      <w:hyperlink w:anchor="_Toc6480976" w:history="1">
        <w:r w:rsidR="00C915DA" w:rsidRPr="00C915DA">
          <w:rPr>
            <w:rFonts w:ascii="Times New Roman" w:eastAsia="Calibri" w:hAnsi="Times New Roman" w:cs="Times New Roman"/>
            <w:b/>
            <w:bCs/>
            <w:caps/>
            <w:noProof/>
            <w:color w:val="0000FF"/>
            <w:sz w:val="24"/>
            <w:szCs w:val="24"/>
            <w:u w:val="single"/>
          </w:rPr>
          <w:t>CAPITOLUL 5.</w:t>
        </w:r>
        <w:r w:rsidR="00C915DA" w:rsidRPr="00C915DA">
          <w:rPr>
            <w:rFonts w:eastAsiaTheme="minorEastAsia"/>
            <w:noProof/>
            <w:lang w:eastAsia="ro-RO"/>
          </w:rPr>
          <w:tab/>
        </w:r>
        <w:r w:rsidR="00C915DA" w:rsidRPr="00C915DA">
          <w:rPr>
            <w:rFonts w:ascii="Times New Roman" w:eastAsia="Calibri" w:hAnsi="Times New Roman" w:cs="Times New Roman"/>
            <w:b/>
            <w:bCs/>
            <w:caps/>
            <w:noProof/>
            <w:color w:val="0000FF"/>
            <w:sz w:val="24"/>
            <w:szCs w:val="24"/>
            <w:u w:val="single"/>
          </w:rPr>
          <w:t>COMPONENTA PROTECȚIA PERSOANELOR VÂRSTNICE</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_Toc6480976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79</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77" w:history="1">
        <w:r w:rsidR="00C915DA" w:rsidRPr="00C915DA">
          <w:rPr>
            <w:rFonts w:ascii="Times New Roman" w:eastAsia="Times New Roman" w:hAnsi="Times New Roman" w:cs="Times New Roman"/>
            <w:b/>
            <w:bCs/>
            <w:iCs/>
            <w:noProof/>
            <w:color w:val="0000FF"/>
            <w:sz w:val="20"/>
            <w:szCs w:val="20"/>
            <w:u w:val="single"/>
          </w:rPr>
          <w:t>5.1</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MISIUNEA</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_Toc6480977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79</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78" w:history="1">
        <w:r w:rsidR="00C915DA" w:rsidRPr="00C915DA">
          <w:rPr>
            <w:rFonts w:ascii="Times New Roman" w:eastAsia="Times New Roman" w:hAnsi="Times New Roman" w:cs="Times New Roman"/>
            <w:b/>
            <w:bCs/>
            <w:iCs/>
            <w:noProof/>
            <w:color w:val="0000FF"/>
            <w:sz w:val="20"/>
            <w:szCs w:val="20"/>
            <w:u w:val="single"/>
          </w:rPr>
          <w:t>5.2</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GRUP ȚINTĂ</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_Toc6480978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79</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79" w:history="1">
        <w:r w:rsidR="00C915DA" w:rsidRPr="00C915DA">
          <w:rPr>
            <w:rFonts w:ascii="Times New Roman" w:eastAsia="Times New Roman" w:hAnsi="Times New Roman" w:cs="Times New Roman"/>
            <w:b/>
            <w:bCs/>
            <w:iCs/>
            <w:noProof/>
            <w:color w:val="0000FF"/>
            <w:sz w:val="20"/>
            <w:szCs w:val="20"/>
            <w:u w:val="single"/>
          </w:rPr>
          <w:t>5.3</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PRINCIPII</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_Toc6480979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79</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80" w:history="1">
        <w:r w:rsidR="00C915DA" w:rsidRPr="00C915DA">
          <w:rPr>
            <w:rFonts w:ascii="Times New Roman" w:eastAsia="Times New Roman" w:hAnsi="Times New Roman" w:cs="Times New Roman"/>
            <w:b/>
            <w:bCs/>
            <w:iCs/>
            <w:noProof/>
            <w:color w:val="0000FF"/>
            <w:sz w:val="20"/>
            <w:szCs w:val="20"/>
            <w:u w:val="single"/>
          </w:rPr>
          <w:t>5.5</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DIRECȚII DE ACȚIUNE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_Toc6480980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86</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81" w:history="1">
        <w:r w:rsidR="00C915DA" w:rsidRPr="00C915DA">
          <w:rPr>
            <w:rFonts w:ascii="Times New Roman" w:eastAsia="Times New Roman" w:hAnsi="Times New Roman" w:cs="Times New Roman"/>
            <w:b/>
            <w:bCs/>
            <w:iCs/>
            <w:noProof/>
            <w:color w:val="0000FF"/>
            <w:sz w:val="20"/>
            <w:szCs w:val="20"/>
            <w:u w:val="single"/>
          </w:rPr>
          <w:t>5.6</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OBIECTIVE GENERALE ȘI SPECIFICE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_Toc6480981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86</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82" w:history="1">
        <w:r w:rsidR="00C915DA" w:rsidRPr="00C915DA">
          <w:rPr>
            <w:rFonts w:ascii="Times New Roman" w:eastAsia="Times New Roman" w:hAnsi="Times New Roman" w:cs="Times New Roman"/>
            <w:b/>
            <w:bCs/>
            <w:iCs/>
            <w:noProof/>
            <w:color w:val="0000FF"/>
            <w:sz w:val="20"/>
            <w:szCs w:val="20"/>
            <w:u w:val="single"/>
          </w:rPr>
          <w:t>5.7</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RESURSE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_Toc6480982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87</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83" w:history="1">
        <w:r w:rsidR="00C915DA" w:rsidRPr="00C915DA">
          <w:rPr>
            <w:rFonts w:ascii="Times New Roman" w:eastAsia="Times New Roman" w:hAnsi="Times New Roman" w:cs="Times New Roman"/>
            <w:b/>
            <w:bCs/>
            <w:noProof/>
            <w:color w:val="0000FF"/>
            <w:sz w:val="20"/>
            <w:szCs w:val="20"/>
            <w:u w:val="single"/>
          </w:rPr>
          <w:t>5.8</w:t>
        </w:r>
        <w:r w:rsidR="00C915DA" w:rsidRPr="00C915DA">
          <w:rPr>
            <w:rFonts w:eastAsiaTheme="minorEastAsia"/>
            <w:noProof/>
            <w:lang w:eastAsia="ro-RO"/>
          </w:rPr>
          <w:tab/>
        </w:r>
        <w:r w:rsidR="00C915DA" w:rsidRPr="00C915DA">
          <w:rPr>
            <w:rFonts w:ascii="Times New Roman" w:eastAsia="Times New Roman" w:hAnsi="Times New Roman" w:cs="Times New Roman"/>
            <w:b/>
            <w:bCs/>
            <w:noProof/>
            <w:color w:val="0000FF"/>
            <w:sz w:val="20"/>
            <w:szCs w:val="20"/>
            <w:u w:val="single"/>
          </w:rPr>
          <w:t>REZULTATE AȘTEPTATE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_Toc6480983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87</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40"/>
          <w:tab w:val="left" w:pos="2352"/>
          <w:tab w:val="right" w:leader="dot" w:pos="9350"/>
        </w:tabs>
        <w:spacing w:before="360" w:after="0" w:line="240" w:lineRule="auto"/>
        <w:jc w:val="both"/>
        <w:rPr>
          <w:rFonts w:eastAsiaTheme="minorEastAsia"/>
          <w:noProof/>
          <w:lang w:eastAsia="ro-RO"/>
        </w:rPr>
      </w:pPr>
      <w:hyperlink w:anchor="_Toc6480984" w:history="1">
        <w:r w:rsidR="00C915DA" w:rsidRPr="00C915DA">
          <w:rPr>
            <w:rFonts w:ascii="Times New Roman" w:eastAsia="Calibri" w:hAnsi="Times New Roman" w:cs="Times New Roman"/>
            <w:b/>
            <w:bCs/>
            <w:caps/>
            <w:noProof/>
            <w:color w:val="0000FF"/>
            <w:sz w:val="24"/>
            <w:szCs w:val="24"/>
            <w:u w:val="single"/>
          </w:rPr>
          <w:t>CAPITOLUL 6.</w:t>
        </w:r>
        <w:r w:rsidR="00C915DA" w:rsidRPr="00C915DA">
          <w:rPr>
            <w:rFonts w:eastAsiaTheme="minorEastAsia"/>
            <w:noProof/>
            <w:lang w:eastAsia="ro-RO"/>
          </w:rPr>
          <w:tab/>
        </w:r>
        <w:r w:rsidR="00C915DA" w:rsidRPr="00C915DA">
          <w:rPr>
            <w:rFonts w:ascii="Times New Roman" w:eastAsia="Calibri" w:hAnsi="Times New Roman" w:cs="Times New Roman"/>
            <w:b/>
            <w:bCs/>
            <w:caps/>
            <w:noProof/>
            <w:color w:val="0000FF"/>
            <w:sz w:val="24"/>
            <w:szCs w:val="24"/>
            <w:u w:val="single"/>
          </w:rPr>
          <w:t>COMPONENTA PREVENIREA ȘI COMBATEREA FENOMENULUI VIOLENȚEI ÎN FAMILIE ȘI A VIOLENȚEI BAZATĂ PE DEOSEBIREA DE SEX</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_Toc6480984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89</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85" w:history="1">
        <w:r w:rsidR="00C915DA" w:rsidRPr="00C915DA">
          <w:rPr>
            <w:rFonts w:ascii="Times New Roman" w:eastAsia="Times New Roman" w:hAnsi="Times New Roman" w:cs="Times New Roman"/>
            <w:b/>
            <w:bCs/>
            <w:noProof/>
            <w:color w:val="0000FF"/>
            <w:sz w:val="20"/>
            <w:szCs w:val="20"/>
            <w:u w:val="single"/>
          </w:rPr>
          <w:t>6.1</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VIZIUNE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_Toc6480985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89</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86" w:history="1">
        <w:r w:rsidR="00C915DA" w:rsidRPr="00C915DA">
          <w:rPr>
            <w:rFonts w:ascii="Times New Roman" w:eastAsia="Times New Roman" w:hAnsi="Times New Roman" w:cs="Times New Roman"/>
            <w:b/>
            <w:bCs/>
            <w:iCs/>
            <w:noProof/>
            <w:color w:val="0000FF"/>
            <w:sz w:val="20"/>
            <w:szCs w:val="20"/>
            <w:u w:val="single"/>
          </w:rPr>
          <w:t>6.2</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GRUPURI ȚINTĂ:</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_Toc6480986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89</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87" w:history="1">
        <w:r w:rsidR="00C915DA" w:rsidRPr="00C915DA">
          <w:rPr>
            <w:rFonts w:ascii="Times New Roman" w:eastAsia="Times New Roman" w:hAnsi="Times New Roman" w:cs="Times New Roman"/>
            <w:b/>
            <w:bCs/>
            <w:iCs/>
            <w:noProof/>
            <w:color w:val="0000FF"/>
            <w:sz w:val="20"/>
            <w:szCs w:val="20"/>
            <w:u w:val="single"/>
          </w:rPr>
          <w:t>6.3</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EVOLUȚIA PRINCIPALILOR INDICATORI PRIVIND FENOMENUL VIOLENȚEI ÎN FAMILIE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_Toc6480987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89</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88" w:history="1">
        <w:r w:rsidR="00C915DA" w:rsidRPr="00C915DA">
          <w:rPr>
            <w:rFonts w:ascii="Times New Roman" w:eastAsia="Times New Roman" w:hAnsi="Times New Roman" w:cs="Times New Roman"/>
            <w:b/>
            <w:bCs/>
            <w:iCs/>
            <w:noProof/>
            <w:color w:val="0000FF"/>
            <w:sz w:val="20"/>
            <w:szCs w:val="20"/>
            <w:u w:val="single"/>
          </w:rPr>
          <w:t>6.4</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DIRECȚII DE ACȚIUNE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_Toc6480988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90</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89" w:history="1">
        <w:r w:rsidR="00C915DA" w:rsidRPr="00C915DA">
          <w:rPr>
            <w:rFonts w:ascii="Times New Roman" w:eastAsia="Times New Roman" w:hAnsi="Times New Roman" w:cs="Times New Roman"/>
            <w:b/>
            <w:bCs/>
            <w:iCs/>
            <w:noProof/>
            <w:color w:val="0000FF"/>
            <w:sz w:val="20"/>
            <w:szCs w:val="20"/>
            <w:u w:val="single"/>
          </w:rPr>
          <w:t>6.5</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OBIECTIVE GENERALE ȘI SPECIFICE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_Toc6480989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90</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90" w:history="1">
        <w:r w:rsidR="00C915DA" w:rsidRPr="00C915DA">
          <w:rPr>
            <w:rFonts w:ascii="Times New Roman" w:eastAsia="Times New Roman" w:hAnsi="Times New Roman" w:cs="Times New Roman"/>
            <w:b/>
            <w:bCs/>
            <w:noProof/>
            <w:color w:val="0000FF"/>
            <w:sz w:val="20"/>
            <w:szCs w:val="20"/>
            <w:u w:val="single"/>
          </w:rPr>
          <w:t>6.6</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RESURSE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_Toc6480990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91</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91" w:history="1">
        <w:r w:rsidR="00C915DA" w:rsidRPr="00C915DA">
          <w:rPr>
            <w:rFonts w:ascii="Times New Roman" w:eastAsia="Times New Roman" w:hAnsi="Times New Roman" w:cs="Times New Roman"/>
            <w:b/>
            <w:bCs/>
            <w:iCs/>
            <w:noProof/>
            <w:color w:val="0000FF"/>
            <w:sz w:val="20"/>
            <w:szCs w:val="20"/>
            <w:u w:val="single"/>
          </w:rPr>
          <w:t>6.7</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REZULTATE AȘTEPTATE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_Toc6480991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91</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40"/>
          <w:tab w:val="left" w:pos="1983"/>
          <w:tab w:val="right" w:leader="dot" w:pos="9350"/>
        </w:tabs>
        <w:spacing w:before="360" w:after="0" w:line="240" w:lineRule="auto"/>
        <w:jc w:val="both"/>
        <w:rPr>
          <w:rFonts w:eastAsiaTheme="minorEastAsia"/>
          <w:noProof/>
          <w:lang w:eastAsia="ro-RO"/>
        </w:rPr>
      </w:pPr>
      <w:hyperlink w:anchor="_Toc6480992" w:history="1">
        <w:r w:rsidR="00C915DA" w:rsidRPr="00C915DA">
          <w:rPr>
            <w:rFonts w:ascii="Times New Roman" w:eastAsia="Calibri" w:hAnsi="Times New Roman" w:cs="Times New Roman"/>
            <w:b/>
            <w:bCs/>
            <w:caps/>
            <w:noProof/>
            <w:color w:val="0000FF"/>
            <w:sz w:val="24"/>
            <w:szCs w:val="24"/>
            <w:u w:val="single"/>
          </w:rPr>
          <w:t>CAPITOLUL 7.</w:t>
        </w:r>
        <w:r w:rsidR="00C915DA" w:rsidRPr="00C915DA">
          <w:rPr>
            <w:rFonts w:eastAsiaTheme="minorEastAsia"/>
            <w:noProof/>
            <w:lang w:eastAsia="ro-RO"/>
          </w:rPr>
          <w:tab/>
        </w:r>
        <w:r w:rsidR="00C915DA" w:rsidRPr="00C915DA">
          <w:rPr>
            <w:rFonts w:ascii="Times New Roman" w:eastAsia="Calibri" w:hAnsi="Times New Roman" w:cs="Times New Roman"/>
            <w:b/>
            <w:bCs/>
            <w:caps/>
            <w:noProof/>
            <w:color w:val="0000FF"/>
            <w:sz w:val="24"/>
            <w:szCs w:val="24"/>
            <w:u w:val="single"/>
          </w:rPr>
          <w:t>COMPONENTA ALTE CATEGORII DE GRUPURI/PERSOANE AFLATE ÎN SITUAȚII DE VULNERABILITATE (VICTIME ALE TRAFICULUI DE PERSOANE, PERSOANE ADULTE FĂRĂ ADĂPOST ETC)</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_Toc6480992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92</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93" w:history="1">
        <w:r w:rsidR="00C915DA" w:rsidRPr="00C915DA">
          <w:rPr>
            <w:rFonts w:ascii="Times New Roman" w:eastAsia="Times New Roman" w:hAnsi="Times New Roman" w:cs="Times New Roman"/>
            <w:b/>
            <w:bCs/>
            <w:noProof/>
            <w:color w:val="0000FF"/>
            <w:sz w:val="20"/>
            <w:szCs w:val="20"/>
            <w:u w:val="single"/>
          </w:rPr>
          <w:t>7.1</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VIZIUNE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_Toc6480993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92</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94" w:history="1">
        <w:r w:rsidR="00C915DA" w:rsidRPr="00C915DA">
          <w:rPr>
            <w:rFonts w:ascii="Times New Roman" w:eastAsia="Times New Roman" w:hAnsi="Times New Roman" w:cs="Times New Roman"/>
            <w:b/>
            <w:bCs/>
            <w:iCs/>
            <w:noProof/>
            <w:color w:val="0000FF"/>
            <w:sz w:val="20"/>
            <w:szCs w:val="20"/>
            <w:u w:val="single"/>
          </w:rPr>
          <w:t>7.2</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GRUPURI ȚINTĂ:</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_Toc6480994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92</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95" w:history="1">
        <w:r w:rsidR="00C915DA" w:rsidRPr="00C915DA">
          <w:rPr>
            <w:rFonts w:ascii="Times New Roman" w:eastAsia="Times New Roman" w:hAnsi="Times New Roman" w:cs="Times New Roman"/>
            <w:b/>
            <w:bCs/>
            <w:iCs/>
            <w:noProof/>
            <w:color w:val="0000FF"/>
            <w:sz w:val="20"/>
            <w:szCs w:val="20"/>
            <w:u w:val="single"/>
          </w:rPr>
          <w:t>7.3</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EVOLUȚIA PRINCIPALILOR INDICATORI PRIVIND FENOMENUL  VIOLENȚEI ÎN FAMILIE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_Toc6480995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92</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96" w:history="1">
        <w:r w:rsidR="00C915DA" w:rsidRPr="00C915DA">
          <w:rPr>
            <w:rFonts w:ascii="Times New Roman" w:eastAsia="Times New Roman" w:hAnsi="Times New Roman" w:cs="Times New Roman"/>
            <w:b/>
            <w:bCs/>
            <w:iCs/>
            <w:noProof/>
            <w:color w:val="0000FF"/>
            <w:sz w:val="20"/>
            <w:szCs w:val="20"/>
            <w:u w:val="single"/>
          </w:rPr>
          <w:t>7.4</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DIRECȚII DE ACȚIUNE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_Toc6480996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94</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97" w:history="1">
        <w:r w:rsidR="00C915DA" w:rsidRPr="00C915DA">
          <w:rPr>
            <w:rFonts w:ascii="Times New Roman" w:eastAsia="Times New Roman" w:hAnsi="Times New Roman" w:cs="Times New Roman"/>
            <w:b/>
            <w:bCs/>
            <w:iCs/>
            <w:noProof/>
            <w:color w:val="0000FF"/>
            <w:sz w:val="20"/>
            <w:szCs w:val="20"/>
            <w:u w:val="single"/>
          </w:rPr>
          <w:t>7.5</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OBIECTIVE GENERALE ȘI SPECIFICE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_Toc6480997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94</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98" w:history="1">
        <w:r w:rsidR="00C915DA" w:rsidRPr="00C915DA">
          <w:rPr>
            <w:rFonts w:ascii="Times New Roman" w:eastAsia="Times New Roman" w:hAnsi="Times New Roman" w:cs="Times New Roman"/>
            <w:b/>
            <w:bCs/>
            <w:iCs/>
            <w:noProof/>
            <w:color w:val="0000FF"/>
            <w:sz w:val="20"/>
            <w:szCs w:val="20"/>
            <w:u w:val="single"/>
          </w:rPr>
          <w:t>7.6</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RESURSE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_Toc6480998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94</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0999" w:history="1">
        <w:r w:rsidR="00C915DA" w:rsidRPr="00C915DA">
          <w:rPr>
            <w:rFonts w:ascii="Times New Roman" w:eastAsia="Times New Roman" w:hAnsi="Times New Roman" w:cs="Times New Roman"/>
            <w:b/>
            <w:bCs/>
            <w:iCs/>
            <w:noProof/>
            <w:color w:val="0000FF"/>
            <w:sz w:val="20"/>
            <w:szCs w:val="20"/>
            <w:u w:val="single"/>
          </w:rPr>
          <w:t>7.7</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REZULTATE AȘTEPTATE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_Toc6480999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95</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40"/>
          <w:tab w:val="left" w:pos="1997"/>
          <w:tab w:val="right" w:leader="dot" w:pos="9350"/>
        </w:tabs>
        <w:spacing w:before="360" w:after="0" w:line="240" w:lineRule="auto"/>
        <w:jc w:val="both"/>
        <w:rPr>
          <w:rFonts w:eastAsiaTheme="minorEastAsia"/>
          <w:noProof/>
          <w:lang w:eastAsia="ro-RO"/>
        </w:rPr>
      </w:pPr>
      <w:hyperlink w:anchor="_Toc6481000" w:history="1">
        <w:r w:rsidR="00C915DA" w:rsidRPr="00C915DA">
          <w:rPr>
            <w:rFonts w:ascii="Times New Roman" w:eastAsia="Times New Roman" w:hAnsi="Times New Roman" w:cs="Times New Roman"/>
            <w:b/>
            <w:bCs/>
            <w:caps/>
            <w:noProof/>
            <w:color w:val="0000FF"/>
            <w:sz w:val="24"/>
            <w:szCs w:val="24"/>
            <w:u w:val="single"/>
          </w:rPr>
          <w:t>CAPITOLUL 8.</w:t>
        </w:r>
        <w:r w:rsidR="00C915DA" w:rsidRPr="00C915DA">
          <w:rPr>
            <w:rFonts w:eastAsiaTheme="minorEastAsia"/>
            <w:noProof/>
            <w:lang w:eastAsia="ro-RO"/>
          </w:rPr>
          <w:tab/>
        </w:r>
        <w:r w:rsidR="00C915DA" w:rsidRPr="00C915DA">
          <w:rPr>
            <w:rFonts w:ascii="Times New Roman" w:eastAsia="Calibri" w:hAnsi="Times New Roman" w:cs="Times New Roman"/>
            <w:b/>
            <w:bCs/>
            <w:caps/>
            <w:noProof/>
            <w:color w:val="0000FF"/>
            <w:sz w:val="24"/>
            <w:szCs w:val="24"/>
            <w:u w:val="single"/>
          </w:rPr>
          <w:t>SERVICII SOCIALE ȘI BENEFICII DE SUPORT LA NIVEL LOCAL PENTRU FAMILIE ȘI PERSOANE IN NEVOIE ÎN SISTEMULUI LOCAL DE COEZIUNE SOCIALA</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_Toc6481000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96</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01" w:history="1">
        <w:r w:rsidR="00C915DA" w:rsidRPr="00C915DA">
          <w:rPr>
            <w:rFonts w:ascii="Times New Roman" w:eastAsia="Times New Roman" w:hAnsi="Times New Roman" w:cs="Times New Roman"/>
            <w:b/>
            <w:bCs/>
            <w:iCs/>
            <w:noProof/>
            <w:color w:val="0000FF"/>
            <w:sz w:val="20"/>
            <w:szCs w:val="20"/>
            <w:u w:val="single"/>
          </w:rPr>
          <w:t>8.1</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MISIUNE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_Toc6481001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96</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02" w:history="1">
        <w:r w:rsidR="00C915DA" w:rsidRPr="00C915DA">
          <w:rPr>
            <w:rFonts w:ascii="Times New Roman" w:eastAsia="Times New Roman" w:hAnsi="Times New Roman" w:cs="Times New Roman"/>
            <w:b/>
            <w:bCs/>
            <w:iCs/>
            <w:noProof/>
            <w:color w:val="0000FF"/>
            <w:sz w:val="20"/>
            <w:szCs w:val="20"/>
            <w:u w:val="single"/>
          </w:rPr>
          <w:t>8.2</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VIZIUNE: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_Toc6481002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96</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03" w:history="1">
        <w:r w:rsidR="00C915DA" w:rsidRPr="00C915DA">
          <w:rPr>
            <w:rFonts w:ascii="Times New Roman" w:eastAsia="Times New Roman" w:hAnsi="Times New Roman" w:cs="Times New Roman"/>
            <w:b/>
            <w:bCs/>
            <w:iCs/>
            <w:noProof/>
            <w:color w:val="0000FF"/>
            <w:sz w:val="20"/>
            <w:szCs w:val="20"/>
            <w:u w:val="single"/>
          </w:rPr>
          <w:t>8.3</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EVALUARE CONTEXTULUI LOCAL</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_Toc6481003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96</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04" w:history="1">
        <w:r w:rsidR="00C915DA" w:rsidRPr="00C915DA">
          <w:rPr>
            <w:rFonts w:ascii="Times New Roman" w:eastAsia="Times New Roman" w:hAnsi="Times New Roman" w:cs="Times New Roman"/>
            <w:b/>
            <w:bCs/>
            <w:iCs/>
            <w:noProof/>
            <w:color w:val="0000FF"/>
            <w:sz w:val="20"/>
            <w:szCs w:val="20"/>
            <w:u w:val="single"/>
          </w:rPr>
          <w:t>8.4</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ANALIZA SWOT (ADOP)</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_Toc6481004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110</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05" w:history="1">
        <w:r w:rsidR="00C915DA" w:rsidRPr="00C915DA">
          <w:rPr>
            <w:rFonts w:ascii="Times New Roman" w:eastAsia="Times New Roman" w:hAnsi="Times New Roman" w:cs="Times New Roman"/>
            <w:b/>
            <w:bCs/>
            <w:iCs/>
            <w:noProof/>
            <w:color w:val="0000FF"/>
            <w:sz w:val="20"/>
            <w:szCs w:val="20"/>
            <w:u w:val="single"/>
          </w:rPr>
          <w:t>8.5</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DIRECȚII DE ACȚIUNE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_Toc6481005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111</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06" w:history="1">
        <w:r w:rsidR="00C915DA" w:rsidRPr="00C915DA">
          <w:rPr>
            <w:rFonts w:ascii="Times New Roman" w:eastAsia="Times New Roman" w:hAnsi="Times New Roman" w:cs="Times New Roman"/>
            <w:b/>
            <w:bCs/>
            <w:iCs/>
            <w:noProof/>
            <w:color w:val="0000FF"/>
            <w:sz w:val="20"/>
            <w:szCs w:val="20"/>
            <w:u w:val="single"/>
          </w:rPr>
          <w:t>8.6</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OBIECTIVE GENERALE ȘI SPECIFICE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_Toc6481006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111</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07" w:history="1">
        <w:r w:rsidR="00C915DA" w:rsidRPr="00C915DA">
          <w:rPr>
            <w:rFonts w:ascii="Times New Roman" w:eastAsia="Times New Roman" w:hAnsi="Times New Roman" w:cs="Times New Roman"/>
            <w:b/>
            <w:bCs/>
            <w:iCs/>
            <w:noProof/>
            <w:color w:val="0000FF"/>
            <w:sz w:val="20"/>
            <w:szCs w:val="20"/>
            <w:u w:val="single"/>
          </w:rPr>
          <w:t>8.7</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RESURSE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_Toc6481007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114</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08" w:history="1">
        <w:r w:rsidR="00C915DA" w:rsidRPr="00C915DA">
          <w:rPr>
            <w:rFonts w:ascii="Times New Roman" w:eastAsia="Times New Roman" w:hAnsi="Times New Roman" w:cs="Times New Roman"/>
            <w:b/>
            <w:bCs/>
            <w:iCs/>
            <w:noProof/>
            <w:color w:val="0000FF"/>
            <w:sz w:val="20"/>
            <w:szCs w:val="20"/>
            <w:u w:val="single"/>
          </w:rPr>
          <w:t>8.8</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REZULTATE AȘTEPTATE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_Toc6481008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114</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40"/>
          <w:tab w:val="left" w:pos="1887"/>
          <w:tab w:val="right" w:leader="dot" w:pos="9350"/>
        </w:tabs>
        <w:spacing w:before="360" w:after="0" w:line="240" w:lineRule="auto"/>
        <w:jc w:val="both"/>
        <w:rPr>
          <w:rFonts w:eastAsiaTheme="minorEastAsia"/>
          <w:noProof/>
          <w:lang w:eastAsia="ro-RO"/>
        </w:rPr>
      </w:pPr>
      <w:hyperlink w:anchor="_Toc6481009" w:history="1">
        <w:r w:rsidR="00C915DA" w:rsidRPr="00C915DA">
          <w:rPr>
            <w:rFonts w:ascii="Times New Roman" w:eastAsia="Times New Roman" w:hAnsi="Times New Roman" w:cs="Times New Roman"/>
            <w:b/>
            <w:bCs/>
            <w:caps/>
            <w:noProof/>
            <w:color w:val="0000FF"/>
            <w:sz w:val="24"/>
            <w:szCs w:val="24"/>
            <w:u w:val="single"/>
          </w:rPr>
          <w:t xml:space="preserve">CAPITOLUL </w:t>
        </w:r>
        <w:r w:rsidR="00C915DA" w:rsidRPr="00C915DA">
          <w:rPr>
            <w:rFonts w:ascii="Times New Roman" w:eastAsia="Calibri" w:hAnsi="Times New Roman" w:cs="Times New Roman"/>
            <w:b/>
            <w:bCs/>
            <w:caps/>
            <w:noProof/>
            <w:color w:val="0000FF"/>
            <w:sz w:val="24"/>
            <w:szCs w:val="24"/>
            <w:u w:val="single"/>
          </w:rPr>
          <w:t>9.</w:t>
        </w:r>
        <w:r w:rsidR="00C915DA" w:rsidRPr="00C915DA">
          <w:rPr>
            <w:rFonts w:eastAsiaTheme="minorEastAsia"/>
            <w:noProof/>
            <w:lang w:eastAsia="ro-RO"/>
          </w:rPr>
          <w:tab/>
        </w:r>
        <w:r w:rsidR="00C915DA" w:rsidRPr="00C915DA">
          <w:rPr>
            <w:rFonts w:ascii="Times New Roman" w:eastAsia="Calibri" w:hAnsi="Times New Roman" w:cs="Times New Roman"/>
            <w:b/>
            <w:bCs/>
            <w:caps/>
            <w:noProof/>
            <w:color w:val="0000FF"/>
            <w:sz w:val="24"/>
            <w:szCs w:val="24"/>
            <w:u w:val="single"/>
          </w:rPr>
          <w:t>CADRUL IMPLEMENTĂRII STRATEGIEI</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_Toc6481009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116</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10" w:history="1">
        <w:r w:rsidR="00C915DA" w:rsidRPr="00C915DA">
          <w:rPr>
            <w:rFonts w:ascii="Times New Roman" w:eastAsia="Times New Roman" w:hAnsi="Times New Roman" w:cs="Times New Roman"/>
            <w:b/>
            <w:bCs/>
            <w:iCs/>
            <w:noProof/>
            <w:color w:val="0000FF"/>
            <w:sz w:val="20"/>
            <w:szCs w:val="20"/>
            <w:u w:val="single"/>
          </w:rPr>
          <w:t>9.1</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INSTITUȚII RESPONSABILE ȘI PARTENERI</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_Toc6481010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116</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11" w:history="1">
        <w:r w:rsidR="00C915DA" w:rsidRPr="00C915DA">
          <w:rPr>
            <w:rFonts w:ascii="Times New Roman" w:eastAsia="Times New Roman" w:hAnsi="Times New Roman" w:cs="Times New Roman"/>
            <w:b/>
            <w:bCs/>
            <w:iCs/>
            <w:noProof/>
            <w:color w:val="0000FF"/>
            <w:sz w:val="20"/>
            <w:szCs w:val="20"/>
            <w:u w:val="single"/>
          </w:rPr>
          <w:t>9.2</w:t>
        </w:r>
        <w:r w:rsidR="00C915DA" w:rsidRPr="00C915DA">
          <w:rPr>
            <w:rFonts w:eastAsiaTheme="minorEastAsia"/>
            <w:noProof/>
            <w:lang w:eastAsia="ro-RO"/>
          </w:rPr>
          <w:tab/>
        </w:r>
        <w:r w:rsidR="00C915DA" w:rsidRPr="00C915DA">
          <w:rPr>
            <w:rFonts w:ascii="Times New Roman" w:eastAsia="Times New Roman" w:hAnsi="Times New Roman" w:cs="Times New Roman"/>
            <w:b/>
            <w:bCs/>
            <w:iCs/>
            <w:noProof/>
            <w:color w:val="0000FF"/>
            <w:sz w:val="20"/>
            <w:szCs w:val="20"/>
            <w:u w:val="single"/>
          </w:rPr>
          <w:t>PROCEDURI DE MONITORIZARE ȘI EVALUARE</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_Toc6481011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116</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40"/>
          <w:tab w:val="right" w:leader="dot" w:pos="9350"/>
        </w:tabs>
        <w:spacing w:before="360" w:after="0" w:line="240" w:lineRule="auto"/>
        <w:jc w:val="both"/>
        <w:rPr>
          <w:rFonts w:eastAsiaTheme="minorEastAsia"/>
          <w:noProof/>
          <w:lang w:eastAsia="ro-RO"/>
        </w:rPr>
      </w:pPr>
      <w:hyperlink w:anchor="_Toc6481012" w:history="1">
        <w:r w:rsidR="00C915DA" w:rsidRPr="00C915DA">
          <w:rPr>
            <w:rFonts w:ascii="Times New Roman" w:eastAsia="Calibri" w:hAnsi="Times New Roman" w:cs="Times New Roman"/>
            <w:b/>
            <w:bCs/>
            <w:caps/>
            <w:noProof/>
            <w:color w:val="0000FF"/>
            <w:sz w:val="24"/>
            <w:szCs w:val="24"/>
            <w:u w:val="single"/>
          </w:rPr>
          <w:t>CAPITOLUL 10. PLANUL PENTRU IMPLEMENTAREA STRATEGIEI DE DEZVOLTARE A SERVICIILOR SOCIALE DIN MUNICIPIULUI BACĂU PENTRU PERIOADA 2019 - 2029</w:t>
        </w:r>
        <w:r w:rsidR="00C915DA" w:rsidRPr="00C915DA">
          <w:rPr>
            <w:rFonts w:ascii="Times New Roman" w:eastAsia="Times New Roman" w:hAnsi="Times New Roman" w:cs="Times New Roman"/>
            <w:b/>
            <w:bCs/>
            <w:caps/>
            <w:noProof/>
            <w:color w:val="0000FF"/>
            <w:sz w:val="24"/>
            <w:szCs w:val="24"/>
            <w:u w:val="single"/>
          </w:rPr>
          <w:t xml:space="preserve">  - Anexa 1</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_Toc6481012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117</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40"/>
          <w:tab w:val="right" w:leader="dot" w:pos="9350"/>
        </w:tabs>
        <w:spacing w:before="360" w:after="0" w:line="240" w:lineRule="auto"/>
        <w:jc w:val="both"/>
        <w:rPr>
          <w:rFonts w:eastAsiaTheme="minorEastAsia"/>
          <w:noProof/>
          <w:lang w:eastAsia="ro-RO"/>
        </w:rPr>
      </w:pPr>
      <w:hyperlink w:anchor="_Toc6481013" w:history="1">
        <w:r w:rsidR="00C915DA" w:rsidRPr="00C915DA">
          <w:rPr>
            <w:rFonts w:ascii="Times New Roman" w:eastAsia="Times New Roman" w:hAnsi="Times New Roman" w:cs="Times New Roman"/>
            <w:b/>
            <w:bCs/>
            <w:caps/>
            <w:noProof/>
            <w:color w:val="0000FF"/>
            <w:sz w:val="24"/>
            <w:szCs w:val="24"/>
            <w:u w:val="single"/>
          </w:rPr>
          <w:t>CAPITOLUL 11.</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_Toc6481013 \h </w:instrText>
        </w:r>
        <w:r w:rsidR="00C915DA" w:rsidRPr="00C915DA">
          <w:rPr>
            <w:rFonts w:ascii="Calibri" w:eastAsia="Times New Roman" w:hAnsi="Calibri" w:cs="Times New Roman"/>
            <w:b/>
            <w:bCs/>
            <w:caps/>
            <w:noProof/>
            <w:webHidden/>
            <w:sz w:val="24"/>
            <w:szCs w:val="24"/>
          </w:rPr>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b/>
            <w:bCs/>
            <w:caps/>
            <w:noProof/>
            <w:webHidden/>
            <w:sz w:val="24"/>
            <w:szCs w:val="24"/>
          </w:rPr>
          <w:t>161</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40"/>
          <w:tab w:val="right" w:leader="dot" w:pos="9350"/>
        </w:tabs>
        <w:spacing w:before="360" w:after="0" w:line="240" w:lineRule="auto"/>
        <w:jc w:val="both"/>
        <w:rPr>
          <w:rFonts w:eastAsiaTheme="minorEastAsia"/>
          <w:noProof/>
          <w:lang w:eastAsia="ro-RO"/>
        </w:rPr>
      </w:pPr>
      <w:hyperlink w:anchor="_Toc6481014" w:history="1">
        <w:r w:rsidR="00C915DA" w:rsidRPr="00C915DA">
          <w:rPr>
            <w:rFonts w:ascii="Times New Roman" w:eastAsia="Times New Roman" w:hAnsi="Times New Roman" w:cs="Times New Roman"/>
            <w:b/>
            <w:bCs/>
            <w:caps/>
            <w:noProof/>
            <w:color w:val="0000FF"/>
            <w:sz w:val="24"/>
            <w:szCs w:val="24"/>
            <w:u w:val="single"/>
          </w:rPr>
          <w:t>Anexa 2</w:t>
        </w:r>
        <w:r w:rsidR="00C915DA" w:rsidRPr="00C915DA">
          <w:rPr>
            <w:rFonts w:ascii="Calibri" w:eastAsia="Times New Roman" w:hAnsi="Calibri" w:cs="Times New Roman"/>
            <w:b/>
            <w:bCs/>
            <w:caps/>
            <w:noProof/>
            <w:webHidden/>
            <w:sz w:val="24"/>
            <w:szCs w:val="24"/>
          </w:rPr>
          <w:tab/>
        </w:r>
        <w:r w:rsidR="00C915DA" w:rsidRPr="00C915DA">
          <w:rPr>
            <w:rFonts w:ascii="Calibri" w:eastAsia="Times New Roman" w:hAnsi="Calibri" w:cs="Times New Roman"/>
            <w:b/>
            <w:bCs/>
            <w:caps/>
            <w:noProof/>
            <w:webHidden/>
            <w:sz w:val="24"/>
            <w:szCs w:val="24"/>
          </w:rPr>
          <w:fldChar w:fldCharType="begin"/>
        </w:r>
        <w:r w:rsidR="00C915DA" w:rsidRPr="00C915DA">
          <w:rPr>
            <w:rFonts w:ascii="Calibri" w:eastAsia="Times New Roman" w:hAnsi="Calibri" w:cs="Times New Roman"/>
            <w:b/>
            <w:bCs/>
            <w:caps/>
            <w:noProof/>
            <w:webHidden/>
            <w:sz w:val="24"/>
            <w:szCs w:val="24"/>
          </w:rPr>
          <w:instrText xml:space="preserve"> PAGEREF _Toc6481014 \h </w:instrText>
        </w:r>
        <w:r w:rsidR="00C915DA" w:rsidRPr="00C915DA">
          <w:rPr>
            <w:rFonts w:ascii="Calibri" w:eastAsia="Times New Roman" w:hAnsi="Calibri" w:cs="Times New Roman"/>
            <w:b/>
            <w:bCs/>
            <w:caps/>
            <w:noProof/>
            <w:webHidden/>
            <w:sz w:val="24"/>
            <w:szCs w:val="24"/>
          </w:rPr>
          <w:fldChar w:fldCharType="separate"/>
        </w:r>
        <w:r w:rsidR="00E479D0">
          <w:rPr>
            <w:rFonts w:ascii="Calibri" w:eastAsia="Times New Roman" w:hAnsi="Calibri" w:cs="Times New Roman"/>
            <w:caps/>
            <w:noProof/>
            <w:webHidden/>
            <w:sz w:val="24"/>
            <w:szCs w:val="24"/>
          </w:rPr>
          <w:t>Eroare! Marcaj în document nedefinit.</w:t>
        </w:r>
        <w:r w:rsidR="00C915DA" w:rsidRPr="00C915DA">
          <w:rPr>
            <w:rFonts w:ascii="Calibri" w:eastAsia="Times New Roman" w:hAnsi="Calibri" w:cs="Times New Roman"/>
            <w:b/>
            <w:bCs/>
            <w:caps/>
            <w:noProof/>
            <w:webHidden/>
            <w:sz w:val="24"/>
            <w:szCs w:val="24"/>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15" w:history="1">
        <w:r w:rsidR="00C915DA" w:rsidRPr="00C915DA">
          <w:rPr>
            <w:rFonts w:ascii="Times New Roman" w:eastAsia="Times New Roman" w:hAnsi="Times New Roman" w:cs="Times New Roman"/>
            <w:b/>
            <w:bCs/>
            <w:noProof/>
            <w:color w:val="0000FF"/>
            <w:sz w:val="20"/>
            <w:szCs w:val="20"/>
            <w:u w:val="single"/>
            <w:lang w:val="en-US"/>
          </w:rPr>
          <w:t>Anexa 3</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_Toc6481015 \h </w:instrText>
        </w:r>
        <w:r w:rsidR="00C915DA" w:rsidRPr="00C915DA">
          <w:rPr>
            <w:rFonts w:ascii="Calibri" w:eastAsia="Times New Roman" w:hAnsi="Calibri" w:cs="Times New Roman"/>
            <w:b/>
            <w:bCs/>
            <w:noProof/>
            <w:webHidden/>
            <w:sz w:val="20"/>
            <w:szCs w:val="20"/>
            <w:lang w:val="en-US"/>
          </w:rPr>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b/>
            <w:bCs/>
            <w:noProof/>
            <w:webHidden/>
            <w:sz w:val="20"/>
            <w:szCs w:val="20"/>
            <w:lang w:val="en-US"/>
          </w:rPr>
          <w:t>188</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16" w:history="1">
        <w:r w:rsidR="00C915DA" w:rsidRPr="00C915DA">
          <w:rPr>
            <w:rFonts w:ascii="Times New Roman" w:eastAsia="Times New Roman" w:hAnsi="Times New Roman" w:cs="Times New Roman"/>
            <w:b/>
            <w:bCs/>
            <w:noProof/>
            <w:color w:val="0000FF"/>
            <w:sz w:val="20"/>
            <w:szCs w:val="20"/>
            <w:u w:val="single"/>
            <w:lang w:val="en-US"/>
          </w:rPr>
          <w:t>Anexa 4</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_Toc6481016 \h </w:instrText>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noProof/>
            <w:webHidden/>
            <w:sz w:val="20"/>
            <w:szCs w:val="20"/>
          </w:rPr>
          <w:t>Eroare! Marcaj în document nedefinit.</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17" w:history="1">
        <w:r w:rsidR="00C915DA" w:rsidRPr="00C915DA">
          <w:rPr>
            <w:rFonts w:ascii="Times New Roman" w:eastAsia="Times New Roman" w:hAnsi="Times New Roman" w:cs="Times New Roman"/>
            <w:b/>
            <w:bCs/>
            <w:noProof/>
            <w:color w:val="0000FF"/>
            <w:sz w:val="20"/>
            <w:szCs w:val="20"/>
            <w:u w:val="single"/>
            <w:lang w:val="en-US"/>
          </w:rPr>
          <w:t>Anexa 5</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_Toc6481017 \h </w:instrText>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noProof/>
            <w:webHidden/>
            <w:sz w:val="20"/>
            <w:szCs w:val="20"/>
          </w:rPr>
          <w:t>Eroare! Marcaj în document nedefinit.</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18" w:history="1">
        <w:r w:rsidR="00C915DA" w:rsidRPr="00C915DA">
          <w:rPr>
            <w:rFonts w:ascii="Times New Roman" w:eastAsia="Times New Roman" w:hAnsi="Times New Roman" w:cs="Times New Roman"/>
            <w:b/>
            <w:bCs/>
            <w:noProof/>
            <w:color w:val="0000FF"/>
            <w:sz w:val="20"/>
            <w:szCs w:val="20"/>
            <w:u w:val="single"/>
            <w:lang w:val="en-US"/>
          </w:rPr>
          <w:t>Anexa 7</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_Toc6481018 \h </w:instrText>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noProof/>
            <w:webHidden/>
            <w:sz w:val="20"/>
            <w:szCs w:val="20"/>
          </w:rPr>
          <w:t>Eroare! Marcaj în document nedefinit.</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797CD7" w:rsidP="00C915DA">
      <w:pPr>
        <w:tabs>
          <w:tab w:val="left" w:pos="426"/>
          <w:tab w:val="right" w:leader="dot" w:pos="9350"/>
        </w:tabs>
        <w:spacing w:before="240" w:after="0" w:line="276" w:lineRule="auto"/>
        <w:rPr>
          <w:rFonts w:eastAsiaTheme="minorEastAsia"/>
          <w:noProof/>
          <w:lang w:eastAsia="ro-RO"/>
        </w:rPr>
      </w:pPr>
      <w:hyperlink w:anchor="_Toc6481019" w:history="1">
        <w:r w:rsidR="00C915DA" w:rsidRPr="00C915DA">
          <w:rPr>
            <w:rFonts w:ascii="Times New Roman" w:eastAsia="Times New Roman" w:hAnsi="Times New Roman" w:cs="Times New Roman"/>
            <w:b/>
            <w:bCs/>
            <w:noProof/>
            <w:color w:val="0000FF"/>
            <w:sz w:val="20"/>
            <w:szCs w:val="20"/>
            <w:u w:val="single"/>
            <w:lang w:val="en-US"/>
          </w:rPr>
          <w:t>Anexa 8</w:t>
        </w:r>
        <w:r w:rsidR="00C915DA" w:rsidRPr="00C915DA">
          <w:rPr>
            <w:rFonts w:ascii="Calibri" w:eastAsia="Times New Roman" w:hAnsi="Calibri" w:cs="Times New Roman"/>
            <w:b/>
            <w:bCs/>
            <w:noProof/>
            <w:webHidden/>
            <w:sz w:val="20"/>
            <w:szCs w:val="20"/>
            <w:lang w:val="en-US"/>
          </w:rPr>
          <w:tab/>
        </w:r>
        <w:r w:rsidR="00C915DA" w:rsidRPr="00C915DA">
          <w:rPr>
            <w:rFonts w:ascii="Calibri" w:eastAsia="Times New Roman" w:hAnsi="Calibri" w:cs="Times New Roman"/>
            <w:b/>
            <w:bCs/>
            <w:noProof/>
            <w:webHidden/>
            <w:sz w:val="20"/>
            <w:szCs w:val="20"/>
            <w:lang w:val="en-US"/>
          </w:rPr>
          <w:fldChar w:fldCharType="begin"/>
        </w:r>
        <w:r w:rsidR="00C915DA" w:rsidRPr="00C915DA">
          <w:rPr>
            <w:rFonts w:ascii="Calibri" w:eastAsia="Times New Roman" w:hAnsi="Calibri" w:cs="Times New Roman"/>
            <w:b/>
            <w:bCs/>
            <w:noProof/>
            <w:webHidden/>
            <w:sz w:val="20"/>
            <w:szCs w:val="20"/>
            <w:lang w:val="en-US"/>
          </w:rPr>
          <w:instrText xml:space="preserve"> PAGEREF _Toc6481019 \h </w:instrText>
        </w:r>
        <w:r w:rsidR="00C915DA" w:rsidRPr="00C915DA">
          <w:rPr>
            <w:rFonts w:ascii="Calibri" w:eastAsia="Times New Roman" w:hAnsi="Calibri" w:cs="Times New Roman"/>
            <w:b/>
            <w:bCs/>
            <w:noProof/>
            <w:webHidden/>
            <w:sz w:val="20"/>
            <w:szCs w:val="20"/>
            <w:lang w:val="en-US"/>
          </w:rPr>
          <w:fldChar w:fldCharType="separate"/>
        </w:r>
        <w:r w:rsidR="00E479D0">
          <w:rPr>
            <w:rFonts w:ascii="Calibri" w:eastAsia="Times New Roman" w:hAnsi="Calibri" w:cs="Times New Roman"/>
            <w:noProof/>
            <w:webHidden/>
            <w:sz w:val="20"/>
            <w:szCs w:val="20"/>
          </w:rPr>
          <w:t>Eroare! Marcaj în document nedefinit.</w:t>
        </w:r>
        <w:r w:rsidR="00C915DA" w:rsidRPr="00C915DA">
          <w:rPr>
            <w:rFonts w:ascii="Calibri" w:eastAsia="Times New Roman" w:hAnsi="Calibri" w:cs="Times New Roman"/>
            <w:b/>
            <w:bCs/>
            <w:noProof/>
            <w:webHidden/>
            <w:sz w:val="20"/>
            <w:szCs w:val="20"/>
            <w:lang w:val="en-US"/>
          </w:rPr>
          <w:fldChar w:fldCharType="end"/>
        </w:r>
      </w:hyperlink>
    </w:p>
    <w:p w:rsidR="00C915DA" w:rsidRPr="00C915DA" w:rsidRDefault="00C915DA" w:rsidP="00C915DA">
      <w:pPr>
        <w:spacing w:after="0" w:line="300" w:lineRule="auto"/>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fldChar w:fldCharType="end"/>
      </w:r>
      <w:r w:rsidRPr="00C915DA">
        <w:rPr>
          <w:rFonts w:ascii="Times New Roman" w:eastAsia="Calibri" w:hAnsi="Times New Roman" w:cs="Times New Roman"/>
          <w:b/>
          <w:sz w:val="24"/>
          <w:szCs w:val="24"/>
        </w:rPr>
        <w:br w:type="page"/>
      </w:r>
    </w:p>
    <w:p w:rsidR="00C915DA" w:rsidRPr="00C915DA" w:rsidRDefault="00C915DA" w:rsidP="00C915DA">
      <w:pPr>
        <w:spacing w:before="720" w:after="720" w:line="240" w:lineRule="auto"/>
        <w:jc w:val="center"/>
        <w:outlineLvl w:val="0"/>
        <w:rPr>
          <w:rFonts w:ascii="Times New Roman" w:eastAsia="Calibri" w:hAnsi="Times New Roman"/>
          <w:b/>
          <w:color w:val="0070C0"/>
          <w:sz w:val="36"/>
          <w:szCs w:val="36"/>
        </w:rPr>
      </w:pPr>
      <w:bookmarkStart w:id="0" w:name="_Toc6480949"/>
      <w:r w:rsidRPr="00C915DA">
        <w:rPr>
          <w:rFonts w:ascii="Times New Roman" w:eastAsia="Calibri" w:hAnsi="Times New Roman"/>
          <w:b/>
          <w:color w:val="0070C0"/>
          <w:sz w:val="36"/>
          <w:szCs w:val="36"/>
        </w:rPr>
        <w:lastRenderedPageBreak/>
        <w:t>CAPITOLUL 1.</w:t>
      </w:r>
      <w:r w:rsidRPr="00C915DA">
        <w:rPr>
          <w:rFonts w:ascii="Times New Roman" w:eastAsia="Calibri" w:hAnsi="Times New Roman"/>
          <w:b/>
          <w:color w:val="0070C0"/>
          <w:sz w:val="36"/>
          <w:szCs w:val="36"/>
        </w:rPr>
        <w:tab/>
        <w:t>INTRODUCERE</w:t>
      </w:r>
      <w:bookmarkEnd w:id="0"/>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Municipiul Bacău este municipiul reședință al județului Bacău, fiind amplasat în zona de nord-est a țării, pe coordonatele 46° și 35' latitudine nordică și 26° si 55' longitudine estică, având o suprafață de peste 41 de km². A fost declarat municipiu la 17 februarie 1968.</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Cu populaţie de 144,307 de locuitori la Recensământul Populaţiei şi Locuinţelor din anul 2011, Bacăul este al doilea oraş ca mărime demografică din Regiunea de Dezvoltare Nord-Est după municipiul Iaşi, este încadrat  conform Legii 351/ 2001  în rândul celor 11 localităţi urbane de rangul I din România. Având în vedere că populaţia sa a scăzut în ultimii ani sub 200,000 de locuitori, acesta se încadrează în prezent în tipologia oraşelor de rang II sau conform noi distribuţii propuse în viitoarea Lege privind reţeaua de localităţi, în categoria a III – a, poli regionali secundari, municipii de importanță regională, cu o populație de peste 100,000 loc. Zona Metropolitană Bacău a fost creată pentru o dezvoltare echilibrată a teritoriului naţional şi regional, pornind de la nevoia conturării unor teritorii ce polarizează populaţia şi activităţile economice într – o structură coezivă, ca Asociaţie de Dezvoltare Intercomunitară din care fac parte pe lângă municipiul Bacău, comunele Berești-Bistrița, Buhoci, Faraoani, Filipești, Gioseni, Hemeiuș, Itești, Izvoru Berheciului, Letea Veche, Luizi-Călugăra, Măgura, Mărgineni, Gârleni, Odobești, Prăjești, Sărata, Săucești, Secuieni, Tamași, Blăgesti, Horgești și Traian, însumând o populație de circa 227,057 locuitori. Rolul polului de dezvoltare Bacău în dezvoltarea echilibrată a regiunii este evidenţiat şi de apartenenţa sa la sistemul urban regional Iaşi – Bacău – Piatra Neamţ – Roman, însumând o populație de circa 227,057 locuitori. Ca mărime demografică, aceasta este a doua la nivelul regiunii după Zona Metropolitană Iaşi (peste 450,000 de locuitori), fiind urmată de Zona Metropolitană Suceava (aproximativ 200,000 de locuitori) şi Zona Metropolitană Botoşani (aproximativ 150,000 de locuitori). (SIDU BACAU, 2017)</w:t>
      </w:r>
    </w:p>
    <w:p w:rsidR="00C915DA" w:rsidRPr="00C915DA" w:rsidRDefault="00C915DA" w:rsidP="00036364">
      <w:pPr>
        <w:numPr>
          <w:ilvl w:val="1"/>
          <w:numId w:val="12"/>
        </w:numPr>
        <w:spacing w:before="480" w:after="480" w:line="240" w:lineRule="auto"/>
        <w:ind w:left="0" w:firstLine="709"/>
        <w:contextualSpacing/>
        <w:jc w:val="both"/>
        <w:outlineLvl w:val="1"/>
        <w:rPr>
          <w:rFonts w:ascii="Times New Roman" w:eastAsia="Calibri" w:hAnsi="Times New Roman" w:cs="Times New Roman"/>
          <w:b/>
          <w:sz w:val="24"/>
          <w:szCs w:val="24"/>
        </w:rPr>
      </w:pPr>
      <w:bookmarkStart w:id="1" w:name="_Toc6480950"/>
      <w:r w:rsidRPr="00C915DA">
        <w:rPr>
          <w:rFonts w:ascii="Times New Roman" w:eastAsia="Calibri" w:hAnsi="Times New Roman" w:cs="Times New Roman"/>
          <w:b/>
          <w:sz w:val="24"/>
          <w:szCs w:val="24"/>
        </w:rPr>
        <w:t>CONTEXTUL STRATEGIC</w:t>
      </w:r>
      <w:bookmarkEnd w:id="1"/>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de dezvoltare a serviciilor sociale din Municipiului Bacău pentru perioada 2019 - 2029, este în concordanţă cu strategiile naţionale şi judeţene, precum şi cu nevoile sociale locale identificate, în acord cu direcțiile de acțiune locale, regionale și obligațiile asumate prin documentele organizațiilor internaționale la care România a aderat, respectiv:</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Planul Naţional de Dezvoltare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Planul Strategic al României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Strategia Europa 2020 - o strategie europeana pentru o crestere inteligenta, ecologică și favorabilă incluziunii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de Formare pentru Administraţia Publică Locală din România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Planul Urbanistic General al Municipiului Bacău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Națională pentru Dezvoltare Durabilă 2013-2020-2030 aprobată de Guvernul României (prin Decizia nr.1460 din 12 noiembrie 2008);</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Banca Mondială, Atlasul zonelor urbane marginalizate din România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Națională privind Incluziunea Socială și Reducerea Sărăciei 2015-2020</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Guvernului României pentru Îmbunătățirea Cetățenilor Români aparținând Minorității Roma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”O societate fără bariere” pentru persoanele cu dizabilități 2015-2020</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privind Reducerea Părăsirii Timpurie a Școlii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Națională de Învăţare pe tot Parcursul Vieţii 2015 -2020</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Națională pentru Îmbătrânire Activă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Națională pentru Prevenirea și Combaterea Fenomenului Violenței în Familie;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Națională împotriva Traficului de Persoane 2018-2022</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Pachetul integrat pentru combaterea sărăciei  2016-2020</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Strategia nationala privind protectia si promovarea drepturilor copilului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nationala de reintegrare sociala a persoanelor private de libertate 2015 – 2019</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Strategiei naţionale pentru promovarea îmbătrânirii active şi protecţia persoanelor vârstnice pentru perioada 2015 - 2020</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județeană de dezvoltare a serviciilor sociale pentru perioada 2014 - 2020 si a Planului Operațional de implementare a strategiei pentru perioada 2014 - 2020</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Planul de Acţiune Locală „Dezvoltarea Durabilă a Municipiului Bacău, o comunitate sănătoasă” (PMUD)</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Integrata de Dezvoltare Urbană a Municipiului Bacău 2014 - 2020 (SIDU)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Convenția ONU cu privire la drepturile copilului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Convenția ONU cu privire la drepturile persoanelor cu dizabilitați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Recomandarea Comisiei Europene 2013/112/UE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Strategia nationala antidrog 2013 - 2020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Strategia Națională de reintegrare sociala a persoanelor private de libertate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Planul de Acțiune pentru Energia Durabilă Bacău (PAED)</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Planul de Mobilitate Urbană Durabilă Bacău (PMUD)</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Planul de Acțiune pentru Energia Durabilă Bacău (PAED)</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E-STRATEG Strategia de Dezvoltare Locală pentru comunitatea marginalizată din Municipiul Bacău 2018 - 2023</w:t>
      </w:r>
    </w:p>
    <w:p w:rsidR="00C915DA" w:rsidRPr="00C915DA" w:rsidRDefault="00C915DA" w:rsidP="00C915DA">
      <w:pPr>
        <w:tabs>
          <w:tab w:val="left" w:pos="1440"/>
        </w:tabs>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t>Strategia de dezvoltare a serviciilor sociale din Municipiului Bacău pentru perioada 2019 - 2029 este documentul programatic care înglobează obiectivele generale şi specifice pe direcţiile de acţiune asumate de toate instituţiile implicate în asistența socială, pentru prevenirea şi depistarea precoce situațiilor de risc și excluziune socială și crearea unui cadru strategic de susținere și dezvoltare a serviciilor sociale și pentru acordarea beneficiilor de asistenţă socială.</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Direcția de Asistenţă Socială a Municipiului Bacău funcţionează ca instituţie publică de specialitate în subordinea Consiliului Local al Municipiului Bacău, cu personalitate juridică, în conformitate cu   art. 113 din Legea 292/2011 a asistenţei sociale şi art. 2 din Hotărârea  nr. 797 din 8 noiembrie 2017 pentru aprobarea Regulamentului-cadru de organizare şi funcţionare a serviciului public de asistenta socială, cu modificările şi completările ulterioare pe baza următoarelor principii: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solidaritatea sociala potrivit căreia comunitatea participa la sprijinirea persoanelor care nu isi pot asigura nevoile sociale;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respectarea demnităţii umane, potrivit căreia fiecarei persoane îi este garantata dezvoltarea libera si deplina a personalităţii;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universalitatea, potrivit căreia fiecare persoana are dreptul la asistenta sociala, in condiţiile prevăzute de lege;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parteneriatul, potrivit căruia instituţiile publice si organizaţiile societăţii civile cooperează in vederea organizării si dezvoltării serviciilor sociale.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Direcţia de asistenţă socială a Municipiului Bacau este structura specializată în administrarea şi acordarea beneficiilor de asistenţă socială şi a serviciilor sociale cu scopul de a asigura aplicarea politicilor sociale în domeniul protecţiei copilului, familiei, persoanelor vârstnice, persoanelor cu dizabilităţi, precum şi altor persoane, grupuri sau comunităţi aflate în nevoie socială. Direcţia îndeplineşte, în principal, următoarele funcţii:</w:t>
      </w:r>
    </w:p>
    <w:p w:rsidR="00C915DA" w:rsidRPr="00C915DA" w:rsidRDefault="00C915DA" w:rsidP="00036364">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 realizare a diagnozei sociale la nivelul unităţii administrativ-teritoriale respective, prin evaluarea nevoilor sociale ale comunităţii, realizarea de sondaje şi anchete sociale, valorificarea potenţialului comunităţii în vederea prevenirii şi depistării precoce a situaţiilor de neglijare, abuz, abandon, violenţă, a cazurilor de risc de excluziune socială etc.;</w:t>
      </w:r>
    </w:p>
    <w:p w:rsidR="00C915DA" w:rsidRPr="00C915DA" w:rsidRDefault="00C915DA" w:rsidP="00036364">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 coordonare a măsurilor de prevenire şi combatere a situaţiilor de marginalizare şi excludere socială în care se pot afla anumite grupuri sau comunităţi;</w:t>
      </w:r>
    </w:p>
    <w:p w:rsidR="00C915DA" w:rsidRPr="00C915DA" w:rsidRDefault="00C915DA" w:rsidP="00036364">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de strategie, prin care asigură elaborarea strategiei de dezvoltare a serviciilor sociale şi a planului anual de acţiune, pe care le supune spre aprobare consiliului local;</w:t>
      </w:r>
    </w:p>
    <w:p w:rsidR="00C915DA" w:rsidRPr="00C915DA" w:rsidRDefault="00C915DA" w:rsidP="00036364">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 execuţie, prin asigurarea mijloacelor umane, materiale şi financiare necesare pentru acordarea beneficiilor de asistenţă socială şi furnizarea serviciilor sociale;</w:t>
      </w:r>
    </w:p>
    <w:p w:rsidR="00C915DA" w:rsidRPr="00C915DA" w:rsidRDefault="00C915DA" w:rsidP="00036364">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 administrare a resurselor financiare, materiale şi umane pe care le are la dispoziţie;</w:t>
      </w:r>
    </w:p>
    <w:p w:rsidR="00C915DA" w:rsidRPr="00C915DA" w:rsidRDefault="00C915DA" w:rsidP="00036364">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 comunicare şi colaborare cu serviciile publice deconcentrate ale ministerelor şi ale altor autorităţi ale administraţiei publice centrale, cu alte instituţii care au responsabilităţi în domeniul asistenţei sociale, cu serviciile publice locale de asistenţă socială din alte unităţi administrativ-teritoriale, cu reprezentanţii furnizorilor privaţi de servicii sociale, precum şi cu persoanele beneficiare;</w:t>
      </w:r>
    </w:p>
    <w:p w:rsidR="00C915DA" w:rsidRPr="00C915DA" w:rsidRDefault="00C915DA" w:rsidP="00036364">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 promovare a drepturilor omului, a unei imagini pozitive a persoanelor, familiilor, grupurilor vulnerabile;</w:t>
      </w:r>
    </w:p>
    <w:p w:rsidR="00C915DA" w:rsidRPr="00C915DA" w:rsidRDefault="00C915DA" w:rsidP="00036364">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 reprezentare a unităţii administrativ-teritoriale în domeniul asistenţei sociale.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Direcția de Asistență Socială a Municipiului Bacău, oferă servicii sociale persoanelor aflate in municipiul Bacău, conform legii, beneficiază de servicii sociale toți cetăţenii români care se află pe teritoriul României, au domiciliul sau reşedinţa în România, cetăţenii statelor membre ale Uniunii Europene, ai Spaţiului Economic European şi cetăţenii Confederaţiei Elveţiene, precum şi străinii şi apatrizii care au domiciliul sau reşedinţa în România, aflați în situaţii de dificultate. Avand in vedere ca anumite servicii sociale sunt finantate din bugetul Consiliului Local Bacău, aria de interventie este prioritară pentru populația municipiului Bacău. Conform Hotărârii de guvern nr. 867/2015, Nomenclatorul serviciilor sociale cuprinde, în prezent, 71 de categorii de servicii sociale, grupate în 25 de tipuri mari de servicii sociale, definite în funcție de regimul de asistare (rezidențial/nerezidențial), locul de acordare (în centre/în comunitate/ la domiciliul beneficiarului, etc.) și categoriile de beneficiari cărora se adresează. După categoriile de beneficiari, serviciile sociale pot fi clasificate în: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destinate copilului şi/sau familiei,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destinate persoanelor cu dizabilităţi,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destinate persoanelor vârstnice,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destinate altor categorii de persoane în situaţie de dependenţă (bolnavi cronici, bolnavi în fază terminală),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destinate victimelor violenţei în familie,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destinate persoanelor fără adăpost,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destinate persoanelor cu diferite adicţii (droguri, alcool, alte substanţe toxice),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destinate victimelor traficului de persoane,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destinate solicitanţilor de azil şi persoanelor care au primit o formă protecţie în România,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pentru persoane în risc de sărăcie,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pentru alte persoane aflate în situaţii de nevoie.</w:t>
      </w:r>
    </w:p>
    <w:p w:rsidR="00C915DA" w:rsidRPr="00C915DA" w:rsidRDefault="00C915DA" w:rsidP="00C915DA">
      <w:pPr>
        <w:spacing w:after="0" w:line="240" w:lineRule="auto"/>
        <w:ind w:left="720"/>
        <w:rPr>
          <w:rFonts w:ascii="Times New Roman" w:eastAsia="Times New Roman" w:hAnsi="Times New Roman" w:cs="Times New Roman"/>
          <w:sz w:val="24"/>
          <w:szCs w:val="24"/>
          <w:lang w:eastAsia="ro-RO"/>
        </w:rPr>
      </w:pPr>
    </w:p>
    <w:p w:rsidR="00C915DA" w:rsidRPr="00C915DA" w:rsidRDefault="00C915DA" w:rsidP="00C915DA">
      <w:pPr>
        <w:spacing w:after="0" w:line="240" w:lineRule="auto"/>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Oferite de DAS in urmatoarea structură:</w:t>
      </w:r>
    </w:p>
    <w:p w:rsidR="00C915DA" w:rsidRPr="00C915DA" w:rsidRDefault="00C915DA" w:rsidP="00C915DA">
      <w:pPr>
        <w:spacing w:after="0" w:line="240" w:lineRule="auto"/>
        <w:rPr>
          <w:rFonts w:ascii="Times New Roman" w:eastAsia="Times New Roman" w:hAnsi="Times New Roman" w:cs="Times New Roman"/>
          <w:sz w:val="24"/>
          <w:szCs w:val="24"/>
          <w:lang w:eastAsia="ro-RO"/>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21"/>
      </w:tblGrid>
      <w:tr w:rsidR="00C915DA" w:rsidRPr="00C915DA" w:rsidTr="00A7536F">
        <w:trPr>
          <w:tblHeader/>
        </w:trPr>
        <w:tc>
          <w:tcPr>
            <w:tcW w:w="4999" w:type="dxa"/>
            <w:tcBorders>
              <w:bottom w:val="single" w:sz="4" w:space="0" w:color="auto"/>
            </w:tcBorders>
          </w:tcPr>
          <w:p w:rsidR="00C915DA" w:rsidRPr="00C915DA" w:rsidRDefault="00C915DA" w:rsidP="00C915DA">
            <w:pPr>
              <w:ind w:left="308" w:hanging="284"/>
              <w:rPr>
                <w:rFonts w:ascii="Times New Roman" w:eastAsia="Times New Roman" w:hAnsi="Times New Roman" w:cs="Times New Roman"/>
                <w:sz w:val="24"/>
                <w:szCs w:val="24"/>
                <w:lang w:eastAsia="ro-RO"/>
              </w:rPr>
            </w:pPr>
            <w:r w:rsidRPr="00C915DA">
              <w:rPr>
                <w:rFonts w:ascii="Times New Roman" w:eastAsia="Times New Roman" w:hAnsi="Times New Roman" w:cs="Times New Roman"/>
                <w:b/>
                <w:sz w:val="24"/>
                <w:szCs w:val="24"/>
                <w:lang w:eastAsia="ro-RO"/>
              </w:rPr>
              <w:t>Servicii sociale primare</w:t>
            </w:r>
            <w:r w:rsidRPr="00C915DA">
              <w:rPr>
                <w:rFonts w:ascii="Times New Roman" w:eastAsia="Times New Roman" w:hAnsi="Times New Roman" w:cs="Times New Roman"/>
                <w:sz w:val="24"/>
                <w:szCs w:val="24"/>
                <w:lang w:eastAsia="ro-RO"/>
              </w:rPr>
              <w:t>:</w:t>
            </w:r>
          </w:p>
        </w:tc>
        <w:tc>
          <w:tcPr>
            <w:tcW w:w="4999" w:type="dxa"/>
            <w:tcBorders>
              <w:bottom w:val="single" w:sz="4" w:space="0" w:color="auto"/>
            </w:tcBorders>
          </w:tcPr>
          <w:p w:rsidR="00C915DA" w:rsidRPr="00C915DA" w:rsidRDefault="00C915DA" w:rsidP="00C915DA">
            <w:pPr>
              <w:ind w:left="320" w:hanging="284"/>
              <w:rPr>
                <w:rFonts w:ascii="Times New Roman" w:eastAsia="Times New Roman" w:hAnsi="Times New Roman" w:cs="Times New Roman"/>
                <w:sz w:val="24"/>
                <w:szCs w:val="24"/>
                <w:lang w:eastAsia="ro-RO"/>
              </w:rPr>
            </w:pPr>
            <w:r w:rsidRPr="00C915DA">
              <w:rPr>
                <w:rFonts w:ascii="Times New Roman" w:eastAsia="Times New Roman" w:hAnsi="Times New Roman" w:cs="Times New Roman"/>
                <w:b/>
                <w:sz w:val="24"/>
                <w:szCs w:val="24"/>
                <w:lang w:eastAsia="ro-RO"/>
              </w:rPr>
              <w:t>Servicii sociale specializate</w:t>
            </w:r>
            <w:r w:rsidRPr="00C915DA">
              <w:rPr>
                <w:rFonts w:ascii="Times New Roman" w:eastAsia="Times New Roman" w:hAnsi="Times New Roman" w:cs="Times New Roman"/>
                <w:sz w:val="24"/>
                <w:szCs w:val="24"/>
                <w:lang w:eastAsia="ro-RO"/>
              </w:rPr>
              <w:t>:</w:t>
            </w:r>
          </w:p>
        </w:tc>
      </w:tr>
      <w:tr w:rsidR="00C915DA" w:rsidRPr="00C915DA" w:rsidTr="00A7536F">
        <w:tc>
          <w:tcPr>
            <w:tcW w:w="4999" w:type="dxa"/>
            <w:tcBorders>
              <w:top w:val="single" w:sz="4" w:space="0" w:color="auto"/>
            </w:tcBorders>
          </w:tcPr>
          <w:p w:rsidR="00C915DA" w:rsidRPr="00C915DA" w:rsidRDefault="00C915DA" w:rsidP="00036364">
            <w:pPr>
              <w:numPr>
                <w:ilvl w:val="0"/>
                <w:numId w:val="10"/>
              </w:numPr>
              <w:tabs>
                <w:tab w:val="num" w:pos="567"/>
              </w:tabs>
              <w:suppressAutoHyphens/>
              <w:ind w:left="308"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Birou Persoane Vârstnice și Persoane cu Handicap -asistenți personali</w:t>
            </w:r>
          </w:p>
          <w:p w:rsidR="00C915DA" w:rsidRPr="00C915DA" w:rsidRDefault="00C915DA" w:rsidP="00036364">
            <w:pPr>
              <w:numPr>
                <w:ilvl w:val="0"/>
                <w:numId w:val="10"/>
              </w:numPr>
              <w:tabs>
                <w:tab w:val="num" w:pos="567"/>
              </w:tabs>
              <w:suppressAutoHyphens/>
              <w:ind w:left="308"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Birou Protecția Copilului</w:t>
            </w:r>
          </w:p>
          <w:p w:rsidR="00C915DA" w:rsidRPr="00C915DA" w:rsidRDefault="00C915DA" w:rsidP="00036364">
            <w:pPr>
              <w:numPr>
                <w:ilvl w:val="0"/>
                <w:numId w:val="10"/>
              </w:numPr>
              <w:tabs>
                <w:tab w:val="num" w:pos="567"/>
              </w:tabs>
              <w:suppressAutoHyphens/>
              <w:ind w:left="308"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Birou Beneficii Sociale</w:t>
            </w:r>
          </w:p>
          <w:p w:rsidR="00C915DA" w:rsidRPr="00C915DA" w:rsidRDefault="00C915DA" w:rsidP="00036364">
            <w:pPr>
              <w:numPr>
                <w:ilvl w:val="1"/>
                <w:numId w:val="21"/>
              </w:numPr>
              <w:suppressAutoHyphens/>
              <w:ind w:left="308"/>
              <w:contextualSpacing/>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Compartiment Venit Minim Garantat, Alocații de Susținere</w:t>
            </w:r>
          </w:p>
          <w:p w:rsidR="00C915DA" w:rsidRPr="00C915DA" w:rsidRDefault="00C915DA" w:rsidP="00036364">
            <w:pPr>
              <w:numPr>
                <w:ilvl w:val="1"/>
                <w:numId w:val="21"/>
              </w:numPr>
              <w:suppressAutoHyphens/>
              <w:ind w:left="308"/>
              <w:contextualSpacing/>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Compartiment Alocații și Indemnizații Creșterea Copilului</w:t>
            </w:r>
          </w:p>
          <w:p w:rsidR="00C915DA" w:rsidRPr="00C915DA" w:rsidRDefault="00C915DA" w:rsidP="00036364">
            <w:pPr>
              <w:numPr>
                <w:ilvl w:val="0"/>
                <w:numId w:val="10"/>
              </w:numPr>
              <w:tabs>
                <w:tab w:val="num" w:pos="567"/>
              </w:tabs>
              <w:suppressAutoHyphens/>
              <w:ind w:left="308"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lastRenderedPageBreak/>
              <w:t>Compartimentul Consiliere Servicii Sociale</w:t>
            </w:r>
          </w:p>
          <w:p w:rsidR="00C915DA" w:rsidRPr="00C915DA" w:rsidRDefault="00C915DA" w:rsidP="00036364">
            <w:pPr>
              <w:numPr>
                <w:ilvl w:val="0"/>
                <w:numId w:val="10"/>
              </w:numPr>
              <w:tabs>
                <w:tab w:val="num" w:pos="567"/>
              </w:tabs>
              <w:suppressAutoHyphens/>
              <w:ind w:left="308"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Compartimentul de Consultanță Psihologică</w:t>
            </w:r>
          </w:p>
          <w:p w:rsidR="00C915DA" w:rsidRPr="00C915DA" w:rsidRDefault="00C915DA" w:rsidP="00036364">
            <w:pPr>
              <w:numPr>
                <w:ilvl w:val="0"/>
                <w:numId w:val="10"/>
              </w:numPr>
              <w:tabs>
                <w:tab w:val="num" w:pos="567"/>
              </w:tabs>
              <w:suppressAutoHyphens/>
              <w:ind w:left="308"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Compartimentul Servicii Sociale Integrate Comunitare.</w:t>
            </w:r>
          </w:p>
          <w:p w:rsidR="00C915DA" w:rsidRPr="00C915DA" w:rsidRDefault="00C915DA" w:rsidP="00C915DA">
            <w:pPr>
              <w:ind w:left="308" w:hanging="284"/>
              <w:rPr>
                <w:rFonts w:ascii="Times New Roman" w:eastAsia="Times New Roman" w:hAnsi="Times New Roman" w:cs="Times New Roman"/>
                <w:sz w:val="24"/>
                <w:szCs w:val="24"/>
                <w:lang w:eastAsia="ro-RO"/>
              </w:rPr>
            </w:pPr>
          </w:p>
        </w:tc>
        <w:tc>
          <w:tcPr>
            <w:tcW w:w="4999" w:type="dxa"/>
            <w:tcBorders>
              <w:top w:val="single" w:sz="4" w:space="0" w:color="auto"/>
            </w:tcBorders>
          </w:tcPr>
          <w:p w:rsidR="00C915DA" w:rsidRPr="00C915DA" w:rsidRDefault="00C915DA" w:rsidP="00036364">
            <w:pPr>
              <w:numPr>
                <w:ilvl w:val="0"/>
                <w:numId w:val="9"/>
              </w:numPr>
              <w:tabs>
                <w:tab w:val="num" w:pos="388"/>
              </w:tabs>
              <w:suppressAutoHyphens/>
              <w:ind w:left="320"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lastRenderedPageBreak/>
              <w:t>Centrul de Resurse Pentru Adolescenți</w:t>
            </w:r>
          </w:p>
          <w:p w:rsidR="00C915DA" w:rsidRPr="00C915DA" w:rsidRDefault="00C915DA" w:rsidP="00036364">
            <w:pPr>
              <w:numPr>
                <w:ilvl w:val="0"/>
                <w:numId w:val="9"/>
              </w:numPr>
              <w:tabs>
                <w:tab w:val="num" w:pos="388"/>
              </w:tabs>
              <w:suppressAutoHyphens/>
              <w:ind w:left="320"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 xml:space="preserve">Centrul de Zi Pentru Copilul Aflat în Dificultate </w:t>
            </w:r>
          </w:p>
          <w:p w:rsidR="00C915DA" w:rsidRPr="00C915DA" w:rsidRDefault="00C915DA" w:rsidP="00036364">
            <w:pPr>
              <w:numPr>
                <w:ilvl w:val="0"/>
                <w:numId w:val="9"/>
              </w:numPr>
              <w:tabs>
                <w:tab w:val="num" w:pos="388"/>
              </w:tabs>
              <w:suppressAutoHyphens/>
              <w:ind w:left="320"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 xml:space="preserve">Centrul de Zi Pentru Copilul cu Nevoi Speciale </w:t>
            </w:r>
          </w:p>
          <w:p w:rsidR="00C915DA" w:rsidRPr="00C915DA" w:rsidRDefault="00C915DA" w:rsidP="00036364">
            <w:pPr>
              <w:numPr>
                <w:ilvl w:val="0"/>
                <w:numId w:val="9"/>
              </w:numPr>
              <w:tabs>
                <w:tab w:val="num" w:pos="388"/>
              </w:tabs>
              <w:suppressAutoHyphens/>
              <w:ind w:left="320"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 xml:space="preserve">Centrul de Cazare Temporară a Persoanelor fără Adăpost </w:t>
            </w:r>
          </w:p>
          <w:p w:rsidR="00C915DA" w:rsidRPr="00C915DA" w:rsidRDefault="00C915DA" w:rsidP="00036364">
            <w:pPr>
              <w:numPr>
                <w:ilvl w:val="0"/>
                <w:numId w:val="9"/>
              </w:numPr>
              <w:tabs>
                <w:tab w:val="num" w:pos="388"/>
              </w:tabs>
              <w:suppressAutoHyphens/>
              <w:ind w:left="320"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Centrul de Zi ,,O Școală pentru Toți”</w:t>
            </w:r>
          </w:p>
          <w:p w:rsidR="00C915DA" w:rsidRPr="00C915DA" w:rsidRDefault="00C915DA" w:rsidP="00036364">
            <w:pPr>
              <w:numPr>
                <w:ilvl w:val="0"/>
                <w:numId w:val="9"/>
              </w:numPr>
              <w:tabs>
                <w:tab w:val="num" w:pos="388"/>
              </w:tabs>
              <w:suppressAutoHyphens/>
              <w:ind w:left="320" w:hanging="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sz w:val="24"/>
                <w:szCs w:val="24"/>
                <w:lang w:eastAsia="ar-SA"/>
              </w:rPr>
              <w:t>Centrul de Zi ,,Clubul Pensionarilor”</w:t>
            </w:r>
          </w:p>
          <w:p w:rsidR="00C915DA" w:rsidRPr="00C915DA" w:rsidRDefault="00C915DA" w:rsidP="00C915DA">
            <w:pPr>
              <w:ind w:left="320" w:hanging="284"/>
              <w:rPr>
                <w:rFonts w:ascii="Times New Roman" w:eastAsia="Times New Roman" w:hAnsi="Times New Roman" w:cs="Times New Roman"/>
                <w:sz w:val="24"/>
                <w:szCs w:val="24"/>
                <w:lang w:eastAsia="ro-RO"/>
              </w:rPr>
            </w:pPr>
          </w:p>
        </w:tc>
      </w:tr>
    </w:tbl>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La acestea putem adauga Caminul pentru persoane vârstnice Bacau, care este in structura Municipiului Bacau, dar functioneaza ca si serviciu social specializat in structura furnizorului de servicii sociale DAS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Direcția de Asistență Socială a Municipiului Bacău s-a înființat în baza Hotărârii Consiliului Local al Municipiului Bacău nr. 104 din 31.03.2003 (Serviciul Public de Asistență Socială a Municipiului Bacău) și a Hotărârii Consiliului Local al Municipiului Bacău nr. 246 din 31.07.2013 (schimbarea denumirii în Direcția de Asistență Socială a Municipiului Bacău) și funcționează ca instituție publică de specialitate în subordinea Consiliului Local al Municipiului Bacău, cu personalitate juridică, în conformitate cu articolul 113, aliniatul (3) din Legea nr. 292/2011 a asistenței sociale.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Direcția de Asistență Socială a Municipiului Bacău se organizează și funcționează pe baza următoarelor principii:</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solidaritatea socială</w:t>
      </w:r>
      <w:r w:rsidRPr="00C915DA">
        <w:rPr>
          <w:rFonts w:ascii="Times New Roman" w:eastAsia="Times New Roman" w:hAnsi="Times New Roman" w:cs="Times New Roman"/>
          <w:sz w:val="24"/>
          <w:szCs w:val="24"/>
          <w:lang w:eastAsia="ar-SA"/>
        </w:rPr>
        <w:t>, potrivit căreia întreaga comunitate participă la sprijinirea persoanelor vulnerabile care necesită suport și măsuri de protecție socială pentru depășirea sau limitarea unor situații de dificultate, în scopul asigurării incluziunii sociale a acestei categorii de populație;</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subsidiaritatea</w:t>
      </w:r>
      <w:r w:rsidRPr="00C915DA">
        <w:rPr>
          <w:rFonts w:ascii="Times New Roman" w:eastAsia="Times New Roman" w:hAnsi="Times New Roman" w:cs="Times New Roman"/>
          <w:sz w:val="24"/>
          <w:szCs w:val="24"/>
          <w:lang w:eastAsia="ar-SA"/>
        </w:rPr>
        <w:t>, potrivit căreia, în situația în care persoana sau familia nu își poate asigura integral nevoile sociale, intervin colectivitatea locală și structurile ei asociative și, complementar, statul;</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universalitatea</w:t>
      </w:r>
      <w:r w:rsidRPr="00C915DA">
        <w:rPr>
          <w:rFonts w:ascii="Times New Roman" w:eastAsia="Times New Roman" w:hAnsi="Times New Roman" w:cs="Times New Roman"/>
          <w:sz w:val="24"/>
          <w:szCs w:val="24"/>
          <w:lang w:eastAsia="ar-SA"/>
        </w:rPr>
        <w:t>, potrivit căreia fiecare persoană are dreptul la asistență socială, în condițiile prevăzute de lege;</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respectarea demnității umane</w:t>
      </w:r>
      <w:r w:rsidRPr="00C915DA">
        <w:rPr>
          <w:rFonts w:ascii="Times New Roman" w:eastAsia="Times New Roman" w:hAnsi="Times New Roman" w:cs="Times New Roman"/>
          <w:sz w:val="24"/>
          <w:szCs w:val="24"/>
          <w:lang w:eastAsia="ar-SA"/>
        </w:rPr>
        <w:t>, potrivit căreia fiecărei persoane îi este garantată dezvoltarea liberă și deplină a personalității, îi sunt respectate statutul individual și social și dreptul la intimitate și protecție împotriva oricărui abuz fizic, psihic, intelectual, politic sau economic;</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abordarea individuală</w:t>
      </w:r>
      <w:r w:rsidRPr="00C915DA">
        <w:rPr>
          <w:rFonts w:ascii="Times New Roman" w:eastAsia="Times New Roman" w:hAnsi="Times New Roman" w:cs="Times New Roman"/>
          <w:sz w:val="24"/>
          <w:szCs w:val="24"/>
          <w:lang w:eastAsia="ar-SA"/>
        </w:rPr>
        <w:t>, potrivit căreia măsurile de asistență socială trebuie adaptate situației particulare de viață a fiecărui individ; acest principiu ia în considerare caracterul și cauza unor situații de urgență care pot afecta abilitățile individuale, condiția fizică și mentală, precum și nivelul de integrare socială a persoanei; suportul adresat situației de dificultate individuală constă inclusiv în măsuri de susținere adresate membrilor familiei beneficiarului;</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parteneriatul,</w:t>
      </w:r>
      <w:r w:rsidRPr="00C915DA">
        <w:rPr>
          <w:rFonts w:ascii="Times New Roman" w:eastAsia="Times New Roman" w:hAnsi="Times New Roman" w:cs="Times New Roman"/>
          <w:sz w:val="24"/>
          <w:szCs w:val="24"/>
          <w:lang w:eastAsia="ar-SA"/>
        </w:rPr>
        <w:t xml:space="preserve"> potrivit căruia autoritățile publice centrale și locale, instituțiile publice și private, organizațiile neguvernamentale, instituțiile de cult recunoscute de lege, precum și membrii comunității stabilesc obiective comune, conlucrează și mobilizează toate resursele necesare pentru asigurarea unor condiții de viață decente și demne pentru persoanele vulnerabile;</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participarea beneficiarilor</w:t>
      </w:r>
      <w:r w:rsidRPr="00C915DA">
        <w:rPr>
          <w:rFonts w:ascii="Times New Roman" w:eastAsia="Times New Roman" w:hAnsi="Times New Roman" w:cs="Times New Roman"/>
          <w:sz w:val="24"/>
          <w:szCs w:val="24"/>
          <w:lang w:eastAsia="ar-SA"/>
        </w:rPr>
        <w:t>, potrivit căreia beneficiarii participă la formularea și implementarea politicilor cu impact direct asupra lor, la realizarea programelor individualizate de suport social și se implică activ în viața comunității, prin intermediul formelor de asociere sau direct, prin activități voluntare desfășurate în folosul persoanelor vulnerabile;</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transparența</w:t>
      </w:r>
      <w:r w:rsidRPr="00C915DA">
        <w:rPr>
          <w:rFonts w:ascii="Times New Roman" w:eastAsia="Times New Roman" w:hAnsi="Times New Roman" w:cs="Times New Roman"/>
          <w:sz w:val="24"/>
          <w:szCs w:val="24"/>
          <w:lang w:eastAsia="ar-SA"/>
        </w:rPr>
        <w:t>, potrivit căreia se asigură creșterea gradului de responsabilitate a administrației publice centrale și locale față de cetățean, precum și stimularea participării active a beneficiarilor la procesul de luare a deciziilor;</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nediscriminarea</w:t>
      </w:r>
      <w:r w:rsidRPr="00C915DA">
        <w:rPr>
          <w:rFonts w:ascii="Times New Roman" w:eastAsia="Times New Roman" w:hAnsi="Times New Roman" w:cs="Times New Roman"/>
          <w:sz w:val="24"/>
          <w:szCs w:val="24"/>
          <w:lang w:eastAsia="ar-SA"/>
        </w:rPr>
        <w:t xml:space="preserve">, potrivit căreia persoanele vulnerabile beneficiază de măsuri și acțiuni de protecție socială fără restricție sau preferință față de rasă, naționalitate, origine etnică, limbă, religie, categorie socială, opinie, sex ori orientare sexuală, vârstă, apartenență politică, </w:t>
      </w:r>
      <w:r w:rsidRPr="00C915DA">
        <w:rPr>
          <w:rFonts w:ascii="Times New Roman" w:eastAsia="Times New Roman" w:hAnsi="Times New Roman" w:cs="Times New Roman"/>
          <w:sz w:val="24"/>
          <w:szCs w:val="24"/>
          <w:lang w:eastAsia="ar-SA"/>
        </w:rPr>
        <w:lastRenderedPageBreak/>
        <w:t>dizabilitate, boală cronică necontagioasă, infectare HIV sau apartenență la o categorie defavorizată;</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eficacitatea</w:t>
      </w:r>
      <w:r w:rsidRPr="00C915DA">
        <w:rPr>
          <w:rFonts w:ascii="Times New Roman" w:eastAsia="Times New Roman" w:hAnsi="Times New Roman" w:cs="Times New Roman"/>
          <w:sz w:val="24"/>
          <w:szCs w:val="24"/>
          <w:lang w:eastAsia="ar-SA"/>
        </w:rPr>
        <w:t>, potrivit căreia utilizarea resurselor publice are în vedere îndeplinirea obiectivelor programate pentru fiecare dintre activități și obținerea celui mai bun rezultat în raport cu efectul proiectat;</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eficiența</w:t>
      </w:r>
      <w:r w:rsidRPr="00C915DA">
        <w:rPr>
          <w:rFonts w:ascii="Times New Roman" w:eastAsia="Times New Roman" w:hAnsi="Times New Roman" w:cs="Times New Roman"/>
          <w:sz w:val="24"/>
          <w:szCs w:val="24"/>
          <w:lang w:eastAsia="ar-SA"/>
        </w:rPr>
        <w:t>, potrivit căreia utilizarea resurselor publice are la bază respectarea celui mai bun raport cost-beneficiu;</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respectarea dreptului la autodeterminare</w:t>
      </w:r>
      <w:r w:rsidRPr="00C915DA">
        <w:rPr>
          <w:rFonts w:ascii="Times New Roman" w:eastAsia="Times New Roman" w:hAnsi="Times New Roman" w:cs="Times New Roman"/>
          <w:sz w:val="24"/>
          <w:szCs w:val="24"/>
          <w:lang w:eastAsia="ar-SA"/>
        </w:rPr>
        <w:t>, potrivit căreia fiecare persoană are dreptul de a face propriile alegeri, indiferent de valorile sale sociale, asigurându-se că aceasta nu amenință drepturile sau interesele legitime ale celorlalți;</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activizarea,</w:t>
      </w:r>
      <w:r w:rsidRPr="00C915DA">
        <w:rPr>
          <w:rFonts w:ascii="Times New Roman" w:eastAsia="Times New Roman" w:hAnsi="Times New Roman" w:cs="Times New Roman"/>
          <w:sz w:val="24"/>
          <w:szCs w:val="24"/>
          <w:lang w:eastAsia="ar-SA"/>
        </w:rPr>
        <w:t xml:space="preserve"> potrivit căreia măsurile de asistență socială au ca obiectiv final încurajarea ocupării, în scopul integrării/reintegrării sociale și creșterii calității vieții persoanei, și întărirea nucleului familial;</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caracterul unic</w:t>
      </w:r>
      <w:r w:rsidRPr="00C915DA">
        <w:rPr>
          <w:rFonts w:ascii="Times New Roman" w:eastAsia="Times New Roman" w:hAnsi="Times New Roman" w:cs="Times New Roman"/>
          <w:sz w:val="24"/>
          <w:szCs w:val="24"/>
          <w:lang w:eastAsia="ar-SA"/>
        </w:rPr>
        <w:t xml:space="preserve"> al dreptului la beneficiile de asistență socială, potrivit căruia pentru aceeași nevoie sau situație de risc social se poate acorda un singur beneficiu de același tip;</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proximitatea</w:t>
      </w:r>
      <w:r w:rsidRPr="00C915DA">
        <w:rPr>
          <w:rFonts w:ascii="Times New Roman" w:eastAsia="Times New Roman" w:hAnsi="Times New Roman" w:cs="Times New Roman"/>
          <w:sz w:val="24"/>
          <w:szCs w:val="24"/>
          <w:lang w:eastAsia="ar-SA"/>
        </w:rPr>
        <w:t>, potrivit căreia serviciile sunt organizate cât mai aproape de beneficiar, pentru facilitarea accesului și menținerea persoanei cât mai mult posibil în propriul mediu de viață;</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complementaritatea și abordarea integrată</w:t>
      </w:r>
      <w:r w:rsidRPr="00C915DA">
        <w:rPr>
          <w:rFonts w:ascii="Times New Roman" w:eastAsia="Times New Roman" w:hAnsi="Times New Roman" w:cs="Times New Roman"/>
          <w:sz w:val="24"/>
          <w:szCs w:val="24"/>
          <w:lang w:eastAsia="ar-SA"/>
        </w:rPr>
        <w:t>, potrivit cărora, pentru asigurarea întregului potențial de funcționare socială a persoanei ca membru deplin al familiei, comunității și societății, serviciile sociale trebuie corelate cu toate nevoile beneficiarului și acordate integrat cu o gamă largă de măsuri și servicii din domeniul economic, educațional, de sănătate, cultural etc.;</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concurența și competitivitatea</w:t>
      </w:r>
      <w:r w:rsidRPr="00C915DA">
        <w:rPr>
          <w:rFonts w:ascii="Times New Roman" w:eastAsia="Times New Roman" w:hAnsi="Times New Roman" w:cs="Times New Roman"/>
          <w:sz w:val="24"/>
          <w:szCs w:val="24"/>
          <w:lang w:eastAsia="ar-SA"/>
        </w:rPr>
        <w:t>, potrivit cărora furnizorii de servicii sociale publici și privați trebuie să se preocupe permanent de creșterea calității serviciilor acordate și să beneficieze de tratament egal pe piața serviciilor sociale;</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egalitatea de șanse</w:t>
      </w:r>
      <w:r w:rsidRPr="00C915DA">
        <w:rPr>
          <w:rFonts w:ascii="Times New Roman" w:eastAsia="Times New Roman" w:hAnsi="Times New Roman" w:cs="Times New Roman"/>
          <w:sz w:val="24"/>
          <w:szCs w:val="24"/>
          <w:lang w:eastAsia="ar-SA"/>
        </w:rPr>
        <w:t>, potrivit căreia beneficiarii, fără niciun fel de discriminare, au acces în mod egal la oportunitățile de împlinire și dezvoltare personală, dar și la măsurile și acțiunile de protecție socială;</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confidențialitatea</w:t>
      </w:r>
      <w:r w:rsidRPr="00C915DA">
        <w:rPr>
          <w:rFonts w:ascii="Times New Roman" w:eastAsia="Times New Roman" w:hAnsi="Times New Roman" w:cs="Times New Roman"/>
          <w:sz w:val="24"/>
          <w:szCs w:val="24"/>
          <w:lang w:eastAsia="ar-SA"/>
        </w:rPr>
        <w:t>, potrivit căreia, pentru respectarea vieții private, beneficiarii au dreptul la păstrarea confidențialității asupra datelor personale și informațiilor referitoare la viața privată și situația de dificultate în care se află;</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echitatea</w:t>
      </w:r>
      <w:r w:rsidRPr="00C915DA">
        <w:rPr>
          <w:rFonts w:ascii="Times New Roman" w:eastAsia="Times New Roman" w:hAnsi="Times New Roman" w:cs="Times New Roman"/>
          <w:sz w:val="24"/>
          <w:szCs w:val="24"/>
          <w:lang w:eastAsia="ar-SA"/>
        </w:rPr>
        <w:t>, potrivit căreia toate persoanele care dispun de resurse socioeconomice similare, pentru aceleași tipuri de nevoi, beneficiază de drepturi sociale egale;</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focalizarea,</w:t>
      </w:r>
      <w:r w:rsidRPr="00C915DA">
        <w:rPr>
          <w:rFonts w:ascii="Times New Roman" w:eastAsia="Times New Roman" w:hAnsi="Times New Roman" w:cs="Times New Roman"/>
          <w:sz w:val="24"/>
          <w:szCs w:val="24"/>
          <w:lang w:eastAsia="ar-SA"/>
        </w:rPr>
        <w:t xml:space="preserve"> potrivit căreia beneficiile de asistență socială și serviciile sociale se adresează celor mai vulnerabile categorii de persoane și se acordă în funcție de veniturile și bunurile acestora;</w:t>
      </w:r>
    </w:p>
    <w:p w:rsidR="00C915DA" w:rsidRPr="00C915DA" w:rsidRDefault="00C915DA" w:rsidP="00036364">
      <w:pPr>
        <w:numPr>
          <w:ilvl w:val="0"/>
          <w:numId w:val="8"/>
        </w:numPr>
        <w:suppressAutoHyphens/>
        <w:spacing w:after="0" w:line="240" w:lineRule="auto"/>
        <w:ind w:left="0" w:firstLine="284"/>
        <w:jc w:val="both"/>
        <w:rPr>
          <w:rFonts w:ascii="Times New Roman" w:eastAsia="Times New Roman" w:hAnsi="Times New Roman" w:cs="Times New Roman"/>
          <w:sz w:val="24"/>
          <w:szCs w:val="24"/>
          <w:lang w:eastAsia="ar-SA"/>
        </w:rPr>
      </w:pPr>
      <w:r w:rsidRPr="00C915DA">
        <w:rPr>
          <w:rFonts w:ascii="Times New Roman" w:eastAsia="Times New Roman" w:hAnsi="Times New Roman" w:cs="Times New Roman"/>
          <w:b/>
          <w:sz w:val="24"/>
          <w:szCs w:val="24"/>
          <w:lang w:eastAsia="ar-SA"/>
        </w:rPr>
        <w:t>dreptul la liberă alegere a furnizorului de servicii</w:t>
      </w:r>
      <w:r w:rsidRPr="00C915DA">
        <w:rPr>
          <w:rFonts w:ascii="Times New Roman" w:eastAsia="Times New Roman" w:hAnsi="Times New Roman" w:cs="Times New Roman"/>
          <w:sz w:val="24"/>
          <w:szCs w:val="24"/>
          <w:lang w:eastAsia="ar-SA"/>
        </w:rPr>
        <w:t>, potrivit căruia beneficiarul sau reprezentantul legal al acestuia are dreptul de a alege liber dintre furnizorii acreditați.</w:t>
      </w:r>
    </w:p>
    <w:p w:rsidR="00C915DA" w:rsidRPr="00C915DA" w:rsidRDefault="00C915DA" w:rsidP="00C915DA">
      <w:pPr>
        <w:spacing w:after="0" w:line="240" w:lineRule="auto"/>
        <w:jc w:val="both"/>
        <w:rPr>
          <w:rFonts w:ascii="Times New Roman" w:eastAsia="Times New Roman" w:hAnsi="Times New Roman" w:cs="Times New Roman"/>
          <w:sz w:val="24"/>
          <w:szCs w:val="24"/>
          <w:lang w:eastAsia="ar-SA"/>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Pentru înfăptuirea obiectivelor, Direcția de Asistență Socială a Municipiului Bacău îndeplinește, cu aprobarea Consiliului Local al Municipiului Bacău și în conformitate cu Regulamentul – cadru de organizare și funcționare al direcției de asistență socială organizate în subordinea consiliilor locale ale municipiilor și orașelor, conform HG nr.797/2017, intervine pentru prevenirea, limitarea sau înlăturarea efectelor temporare ori permanente ale situaţiilor care pot genera marginalizarea sau excluziunea socială a persoanei, familiei, grupurilor ori comunităţilor prin măsurile şi acţiunile de asistenţă socială în concordanță cu sistemul naţional de asistenţă socială, complementar sistemelor de asigurări sociale prin: </w:t>
      </w:r>
    </w:p>
    <w:p w:rsidR="00C915DA" w:rsidRPr="00C915DA" w:rsidRDefault="00C915DA" w:rsidP="00036364">
      <w:pPr>
        <w:numPr>
          <w:ilvl w:val="0"/>
          <w:numId w:val="2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sistemul de beneficii de asistenţă socială şi </w:t>
      </w:r>
    </w:p>
    <w:p w:rsidR="00C915DA" w:rsidRPr="00C915DA" w:rsidRDefault="00C915DA" w:rsidP="00036364">
      <w:pPr>
        <w:numPr>
          <w:ilvl w:val="0"/>
          <w:numId w:val="2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sistemul de servicii sociale acordate.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Beneficiile de asistenţă socială şi serviciile sociale să constituie un pachet unitar de măsuri corelate şi complementare în care serviciile sociale să primeze faţă de beneficiile de asistenţă socială, în cazul în care costul acestora şi impactul asupra beneficiarilor este similar </w:t>
      </w:r>
      <w:r w:rsidRPr="00C915DA">
        <w:rPr>
          <w:rFonts w:ascii="Times New Roman" w:eastAsia="Calibri" w:hAnsi="Times New Roman" w:cs="Times New Roman"/>
          <w:sz w:val="24"/>
          <w:szCs w:val="24"/>
        </w:rPr>
        <w:lastRenderedPageBreak/>
        <w:t>cu scopul de a dezvolta capacităţile individuale, de grup sau colective pentru asigurarea nevoilor sociale, creşterea calităţii vieţii şi promovarea principiilor de coeziune şi incluziune socială, fără a creea dependență de sistemul de asistență socială.</w:t>
      </w:r>
    </w:p>
    <w:p w:rsidR="00C915DA" w:rsidRPr="00C915DA" w:rsidRDefault="00C915DA" w:rsidP="00036364">
      <w:pPr>
        <w:numPr>
          <w:ilvl w:val="1"/>
          <w:numId w:val="12"/>
        </w:numPr>
        <w:spacing w:before="480" w:after="480" w:line="240" w:lineRule="auto"/>
        <w:ind w:left="0" w:firstLine="709"/>
        <w:contextualSpacing/>
        <w:jc w:val="both"/>
        <w:outlineLvl w:val="1"/>
        <w:rPr>
          <w:rFonts w:ascii="Times New Roman" w:eastAsia="Calibri" w:hAnsi="Times New Roman" w:cs="Times New Roman"/>
          <w:b/>
          <w:sz w:val="28"/>
          <w:szCs w:val="28"/>
        </w:rPr>
      </w:pPr>
      <w:bookmarkStart w:id="2" w:name="_Toc6480951"/>
      <w:r w:rsidRPr="00C915DA">
        <w:rPr>
          <w:rFonts w:ascii="Times New Roman" w:eastAsia="Calibri" w:hAnsi="Times New Roman" w:cs="Times New Roman"/>
          <w:b/>
          <w:sz w:val="28"/>
          <w:szCs w:val="28"/>
        </w:rPr>
        <w:t>METODOLOGIE</w:t>
      </w:r>
      <w:bookmarkEnd w:id="2"/>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Pentru elaborarea Strategia de dezvoltare a serviciilor sociale din Municipiului Bacău pentru perioada 2019 - 2029 am autoevaluat calitativ și cantitativ serviciile sociale proprii și numărul și tipul de beneficiari se servicii si beneficii sociale, conform rapoartelor anuale de activitate, precum și oferta de servicii sociale de la nivelul municipiului Bacău și zonei metropolitane, de la alte instituții de stat și mediul neguvernamental. </w:t>
      </w:r>
    </w:p>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noProof/>
          <w:sz w:val="24"/>
          <w:szCs w:val="24"/>
          <w:lang w:eastAsia="ro-RO"/>
        </w:rPr>
        <w:drawing>
          <wp:inline distT="0" distB="0" distL="0" distR="0" wp14:anchorId="615B6C37" wp14:editId="0B5376F7">
            <wp:extent cx="5697055" cy="2809875"/>
            <wp:effectExtent l="0" t="0" r="0" b="85725"/>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915DA" w:rsidRPr="00C915DA" w:rsidRDefault="00C915DA" w:rsidP="00C915DA">
      <w:pPr>
        <w:spacing w:after="0" w:line="276" w:lineRule="auto"/>
        <w:ind w:firstLine="720"/>
        <w:jc w:val="center"/>
        <w:rPr>
          <w:rFonts w:ascii="Times New Roman" w:eastAsia="Times New Roman" w:hAnsi="Times New Roman" w:cs="Times New Roman"/>
          <w:i/>
          <w:sz w:val="20"/>
          <w:szCs w:val="16"/>
        </w:rPr>
      </w:pPr>
      <w:r w:rsidRPr="00C915DA">
        <w:rPr>
          <w:rFonts w:ascii="Times New Roman" w:eastAsia="Times New Roman" w:hAnsi="Times New Roman" w:cs="Times New Roman"/>
          <w:i/>
          <w:sz w:val="20"/>
          <w:szCs w:val="16"/>
        </w:rPr>
        <w:t>Procesul de elaborare şi aprobare al Strategiei serviciilor sociale din Municipiului Bacau</w:t>
      </w:r>
    </w:p>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Pentru aplicarea politicilor în domeniu și realizarea diagnozei sociale la nivelul Municipiului Bacău, privind serviciile existente, am solicitat furnizorilor care ofera servicii sociale la nivelul municipiului Bacau să ne furnizeze informații privind serviciile oferite, categoria de beneficiari, capacitatea si gradul de ocupare, numarul cererilor in asteptare si bugetele de finantare (local/judetean/de stat/contributii persoane beneficiare si alte surse de finantare), în vederea acoperirii nevoii sociale pentru fiecare categorie de beneficiari și întocmirea si completarea bazei noastre de date, astfel incat sa avem o baza de date.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Avand in vedere foarte putini furnizori din mediul privat colaboreaza cu DAS Bacau, prima provocare a fost identificarea acestora si a datelor de contact. Am consultat lista furnizorilor acreditati de pe site-ul Ministerului Muncii și Justiției Sociale, lista la care am completat informatia din Harta serviciilor sociale acreditate din judetul Bacau și din baza noastra de date. Pentru completarea acestor informatii, mai ales ca multe din datele de contact (adrese postale si de e-mail) nu mai coresundea  am consultat informațiile publicate pe internet privind datele de contact furnizate in mediul on-line și am solicitat informații de la fiecare organizație contactată astfel încât la întâlnirile de lucru privind consultarea publică și întocmirea Strategia de dezvoltare a serviciilor sociale din Municipiului Bacău pentru perioada 2019 - 2029 și Planului operațional de implementare privind serviciile sociale de la nivelul Municipiului Bacău, pe componente și teme de interes să avem o bază de date actualizată pentru realizarea diagnozei sociale la nivelul Municipiului Bacău, privind serviciile sociale existente, în vederea acoperirii nevoii sociale pentru fiecare categorie de beneficiari.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Datele calitative și cantitative au fost centralizate după analizarea propriei activități, a bazei de date proprii și consultarea instituțiilor implicate în procesul de asistență socială de la nivel local, în ședintele publice pe teme de interes și studierea documentelor strategice.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În acest sens au fost transmise adrese de solicitare in vederea întocmirii bazei de date și a diagnozei strategiei, la institutiile cu care colaboram in procesul de asistenta sociala și la furnizori privați de la nivelul municipiului. Astfel am solicitat date de la DGASPC Bacau privind serviciile sociale specializate existente. Au fost expediate 80 adrese la care am primit 16 raspunsuri, au fost returnate de la poștă 21 solicitari, diferenta de 43 de solicitari deducem ca au fost primite dar nu am primit raspuns, motiv ce ne face sa credem ca deși pe internet par valabile foarte multe oferte de servicii sociale, multe sunt desființate sau au un alt sediu, dar sigur nu pot fi contactate de posibilii beneficiari sau parteneri sociali. Colaborarea dintre furnizorii privati nu este mai buna, acest fapt reiese și din raspunsurile primite de la furnizori, respectiv parteneri sociali locali, despre entitati care contribuie la prevenirea si combaterea situațiilor de risc și incluziunea socială a populatiei municipiului Bacău, de care au cunoștință că funcționează pe raza unității administrativ teritoriale Bacau. În aces sens am completat aceasta lista cu datele furnizate de DGASPC.</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conformitate cu legislația în vigoare este necesară actualizarea bazei de date privind furnizorii de servicii sociale de la nivel local, servicii de interes public pentru intervenția in asistență socială, pentru informarea potențialilor beneficiari prin publicarea ei pe site-ul Direcției de Asistenţă Socială a Municipiului Bacău.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Avand in vedere ca inca nu functioneaza un mecanism de corelare a bazelor de date privind furnizorii de servicii sociale si a serviciilor sociale pe care acestia le ofera, precum si un mecanism de corelare a bazelor de date privind numarul si tipul beneficiarilor, pentru a nu exista riscul dublei raportari, elaborarea strategiei locale de dezvoltare a serviciilor sociale se fundamentează în principal pe informaţii colectate de Direcţia de asistenta sociala a Municipiului Bacau, în exercitarea atribuţiilor prevăzute de legislatia in vigoare. Prezenta furnizorilor de servicii sociale activi in comunitate, la consultarile privind elaborarea acestor documente vor contribui la completarea acestor date, cu informatii relevante pentru imbunatațirea acestei situații.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Au fost organizate 3 ședințe publice la care au participat reprezentanți de la instituții publice cu care colaboram in domeniul social, furnizori publici și privați, reprezentanti ai beneficiarilor. Documentele care au fost prezentate in consultare publică au fost afișate 30 zile pe site-ul dasbacau.ro, pentru o informare transparenta a comunității locale și pentru a fi accesibil tuturor celor interesați sa participe cu propuneri.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Au fost centralizate date calitative care structureaza și cataloghează recomandarile persoanelor din municipiul Bacau, prin colectarea chestionarelor aplicate in comunitate cu ocazia evenimentelor publice organizate și in timpul activitaților în comunitate. Respondenții nu au fost din beneficiarii servicii sociale. Am fost interesati de nevoia de informații privind adresabilitatea în caz de nevoie, cunoștinte privind eventualele servicii utile, canalul de comunicare pe care iși accesează informația, categoriile de posibili beneficiari de asistență socială și sugestii privind îmbunațătirea serviciilor.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Recomandarile au fost colectate:</w:t>
      </w:r>
    </w:p>
    <w:p w:rsidR="00C915DA" w:rsidRPr="00C915DA" w:rsidRDefault="00C915DA" w:rsidP="00036364">
      <w:pPr>
        <w:numPr>
          <w:ilvl w:val="0"/>
          <w:numId w:val="23"/>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scris, adrese prin posta electronică și direct prin registratură și chestionarele aplicate.</w:t>
      </w:r>
    </w:p>
    <w:p w:rsidR="00C915DA" w:rsidRPr="00C915DA" w:rsidRDefault="00C915DA" w:rsidP="00036364">
      <w:pPr>
        <w:numPr>
          <w:ilvl w:val="0"/>
          <w:numId w:val="23"/>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Verbal în cadrul ședințelor publice, și consemnate în minuta întâlnirii.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Datele sunt centralizate pentru identificarea de parteneri motivati/ interesati pentru acordarea de servicii unei anumite categorii de vulnerabilitati și pentru concentrarea resurselor spre cele mai mari riscuri pentru acoperirea tuturor nevoilor identificate. Planul operational sa fie intocmit in functie de nevoi, tinand cont de resursele necesare, resursele existente, parteneri, și potentialul fiecaruia, adoptarea procedurilor de management strategic pentru promovarea dezvoltarii sociale durabile și întarirea cooperarii orizontale si verticale in acordarea de servicii sociale.</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300" w:lineRule="auto"/>
        <w:ind w:firstLine="709"/>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t>Principii in elaborarea strategiei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Lucru in echipe interdisciplinare, inter-departamentale, inter-institutionale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Informarea și consultarea comunității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Dezvoltarea capacitatii echipelor participante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Transparența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Institutionalizarea strategiilor adoptate si a procedurilor aferente prin aprobarea in Hotarari ale Consiliului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Diseminarea practicilor de succes intre instituíi de asistenta sociala si identificarea partenerilor pentru proiecte</w:t>
      </w:r>
    </w:p>
    <w:p w:rsidR="00C915DA" w:rsidRPr="00C915DA" w:rsidRDefault="00C915DA" w:rsidP="00036364">
      <w:pPr>
        <w:numPr>
          <w:ilvl w:val="1"/>
          <w:numId w:val="12"/>
        </w:numPr>
        <w:spacing w:before="360" w:after="360" w:line="240" w:lineRule="auto"/>
        <w:ind w:left="0" w:firstLine="709"/>
        <w:jc w:val="both"/>
        <w:outlineLvl w:val="1"/>
        <w:rPr>
          <w:rFonts w:ascii="Times New Roman" w:eastAsia="Calibri" w:hAnsi="Times New Roman" w:cs="Times New Roman"/>
          <w:b/>
          <w:sz w:val="28"/>
          <w:szCs w:val="28"/>
        </w:rPr>
      </w:pPr>
      <w:bookmarkStart w:id="3" w:name="_Toc6480952"/>
      <w:r w:rsidRPr="00C915DA">
        <w:rPr>
          <w:rFonts w:ascii="Times New Roman" w:eastAsia="Calibri" w:hAnsi="Times New Roman" w:cs="Times New Roman"/>
          <w:b/>
          <w:sz w:val="28"/>
          <w:szCs w:val="28"/>
        </w:rPr>
        <w:t>MISIUNE</w:t>
      </w:r>
      <w:bookmarkEnd w:id="3"/>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Crearea unui cadru de intervenție preventivă pentru diminuarea efectelor asupra persoanelor vulnerabile și a serviciilor sociale tardive, mai costisitoare și a unui sistem de asistență proactiv prin crearea de oportunități în sprijinul persoanei si familiei în nevoie socială de a se reintegra.</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Crearea unui sistem de monitorizare și informare eficient pentru a fi in sprijinul specialiștilor in vederea intocmirii Planurilor de servicii, pentru evitarea dublei finanțări, pentru facilitarea colaborărilor și asigurarea tranparenței. Informarea posibililor beneficiari pentru accesarea acestora, in funcție de nevoie prin publicarea pe site-un DAS Bacau si alte activitati de informare.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si proiecte de informare si mai ales de sprijin efectiv pentru recuperare funcțională astfel incat sa fie redus timpul de recuperare si prevenita situația de dependență.</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Prevenirea si combaterea fenomenului de abandon scolar si familial prin sustinerea serviciilor care sprijina supravegherea copiilor pe perioada cat parintii sunt la serviciu si creaza și sustin locuri de munca pentru persoanele vulnerabile.</w:t>
      </w:r>
    </w:p>
    <w:p w:rsidR="00C915DA" w:rsidRPr="00C915DA" w:rsidRDefault="00C915DA" w:rsidP="00036364">
      <w:pPr>
        <w:numPr>
          <w:ilvl w:val="1"/>
          <w:numId w:val="12"/>
        </w:numPr>
        <w:spacing w:before="360" w:after="360" w:line="240" w:lineRule="auto"/>
        <w:ind w:left="0" w:firstLine="709"/>
        <w:jc w:val="both"/>
        <w:outlineLvl w:val="1"/>
        <w:rPr>
          <w:rFonts w:ascii="Times New Roman" w:eastAsia="Calibri" w:hAnsi="Times New Roman" w:cs="Times New Roman"/>
          <w:b/>
          <w:sz w:val="28"/>
          <w:szCs w:val="28"/>
        </w:rPr>
      </w:pPr>
      <w:bookmarkStart w:id="4" w:name="_Toc6480953"/>
      <w:r w:rsidRPr="00C915DA">
        <w:rPr>
          <w:rFonts w:ascii="Times New Roman" w:eastAsia="Calibri" w:hAnsi="Times New Roman" w:cs="Times New Roman"/>
          <w:b/>
          <w:sz w:val="28"/>
          <w:szCs w:val="28"/>
        </w:rPr>
        <w:t>VIZIUNE</w:t>
      </w:r>
      <w:bookmarkEnd w:id="4"/>
    </w:p>
    <w:p w:rsidR="00C915DA" w:rsidRPr="00C915DA" w:rsidRDefault="00C915DA" w:rsidP="00C915DA">
      <w:pPr>
        <w:spacing w:after="0" w:line="240" w:lineRule="auto"/>
        <w:ind w:firstLine="709"/>
        <w:contextualSpacing/>
        <w:jc w:val="both"/>
        <w:rPr>
          <w:rFonts w:ascii="Times New Roman" w:eastAsia="Calibri" w:hAnsi="Times New Roman" w:cs="Times New Roman"/>
          <w:sz w:val="24"/>
          <w:szCs w:val="24"/>
          <w:lang w:val="en-US"/>
        </w:rPr>
      </w:pPr>
      <w:r w:rsidRPr="00C915DA">
        <w:rPr>
          <w:rFonts w:ascii="Times New Roman" w:eastAsia="Calibri" w:hAnsi="Times New Roman" w:cs="Times New Roman"/>
          <w:sz w:val="24"/>
          <w:szCs w:val="24"/>
          <w:lang w:val="en-US"/>
        </w:rPr>
        <w:t>Sistem de asistență socială integrat, proactiv, cu accent pe valorizarea calităților personale și familiale pentru creșterea stimei de sine și a calității vieții fiecărui membru din comunitate.</w:t>
      </w:r>
    </w:p>
    <w:p w:rsidR="00C915DA" w:rsidRPr="00C915DA" w:rsidRDefault="00C915DA" w:rsidP="00036364">
      <w:pPr>
        <w:numPr>
          <w:ilvl w:val="1"/>
          <w:numId w:val="12"/>
        </w:numPr>
        <w:spacing w:before="360" w:after="360" w:line="240" w:lineRule="auto"/>
        <w:ind w:left="0" w:firstLine="709"/>
        <w:jc w:val="both"/>
        <w:outlineLvl w:val="1"/>
        <w:rPr>
          <w:rFonts w:ascii="Times New Roman" w:eastAsia="Calibri" w:hAnsi="Times New Roman" w:cs="Times New Roman"/>
          <w:b/>
          <w:sz w:val="28"/>
          <w:szCs w:val="28"/>
        </w:rPr>
      </w:pPr>
      <w:bookmarkStart w:id="5" w:name="_Toc6480954"/>
      <w:r w:rsidRPr="00C915DA">
        <w:rPr>
          <w:rFonts w:ascii="Times New Roman" w:eastAsia="Calibri" w:hAnsi="Times New Roman" w:cs="Times New Roman"/>
          <w:b/>
          <w:sz w:val="28"/>
          <w:szCs w:val="28"/>
        </w:rPr>
        <w:t>PRINCIPII</w:t>
      </w:r>
      <w:bookmarkEnd w:id="5"/>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Premisele strategiei</w:t>
      </w:r>
      <w:r w:rsidRPr="00C915DA">
        <w:rPr>
          <w:rFonts w:ascii="Times New Roman" w:eastAsia="Calibri" w:hAnsi="Times New Roman" w:cs="Times New Roman"/>
          <w:sz w:val="24"/>
          <w:szCs w:val="24"/>
        </w:rPr>
        <w:t>:</w:t>
      </w:r>
    </w:p>
    <w:p w:rsidR="00C915DA" w:rsidRPr="00C915DA" w:rsidRDefault="00C915DA" w:rsidP="00036364">
      <w:pPr>
        <w:numPr>
          <w:ilvl w:val="0"/>
          <w:numId w:val="4"/>
        </w:numPr>
        <w:spacing w:after="0" w:line="240" w:lineRule="auto"/>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Eficientizarea serviciului social din punct de vedere al persoanei vulnerabile care nu resimte efectele perioadei de criză atat de greu si nici pe o perioada lunga de timp, ceea ce poate fi traumatizant pe termen scurt si lung cu efecte si asupra familiei; din punct de vedere al specialistului care identifica mult mai ușor resursele pentru instrumentarea cazurilor sociale și nu in ultimul rand din punct de vedere al costurilor pentru sustinerea persoanelor vulnerabile (pentru: plasamente, asistent personal, ajutor social, penitență, tratament pentru consum de substante interzise, tratare de boli transmisibile incurabile, asistarea victimelor violentei si traficului, reintegrare scolara dupa abandon sau chiar in sistem a doua sansa, etc)</w:t>
      </w:r>
    </w:p>
    <w:p w:rsidR="00C915DA" w:rsidRPr="00C915DA" w:rsidRDefault="00C915DA" w:rsidP="00036364">
      <w:pPr>
        <w:numPr>
          <w:ilvl w:val="0"/>
          <w:numId w:val="4"/>
        </w:numPr>
        <w:spacing w:after="0" w:line="240" w:lineRule="auto"/>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Cresterea stimei de sine și a calitatii vieții persoanelor in nevoie, care devin responsabile social, se reintegreaza mult mai usor in concordanță cu cerintele din reforma serviciilor sociale prin crearea de servicii sociale care stimuleaza si faciliteaza contrubutia beneficiarului dar si ofera pârghii pentru a facilita acest lucru. (in functie de caz de exemplu: mentinerea locul de munca - unul din criterile prioritare pentru inscrierea copiilor la centrele de zi și centrele de recuperare, crearea de servicii pentru persoanele adulte cu dizabilitati - structuri de economie sociala, centre de recuperare si mentinere a capacitatii funcționale si mai ales recuperare până nu devine tardiv si </w:t>
      </w:r>
      <w:r w:rsidRPr="00C915DA">
        <w:rPr>
          <w:rFonts w:ascii="Times New Roman" w:eastAsia="Calibri" w:hAnsi="Times New Roman" w:cs="Times New Roman"/>
          <w:sz w:val="24"/>
          <w:szCs w:val="24"/>
        </w:rPr>
        <w:lastRenderedPageBreak/>
        <w:t>irecuperabil, dezvoltarea de servicii pentru persoanele in vârstă - pentru mentinerea capacitații de autodeservire, pentru a se simți utili propriei familii si comunitații) Dezvoltarea si înființarea acestor servicii in functie de numarul de solicitari, in detrimentul costurilor cu instituționalizarea care este mult mai costisitoare și mai traumatizanta pentru beneficiar, in urma careia o reintegrare este mult mai greu de instrumentat.</w:t>
      </w:r>
    </w:p>
    <w:p w:rsidR="00C915DA" w:rsidRPr="00C915DA" w:rsidRDefault="00C915DA" w:rsidP="00036364">
      <w:pPr>
        <w:numPr>
          <w:ilvl w:val="0"/>
          <w:numId w:val="4"/>
        </w:numPr>
        <w:spacing w:after="0" w:line="240" w:lineRule="auto"/>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Acesarea de fonduri in cooperare intre sectorul public si cel privat si implicarea beneficiarilor în procesul de implementare prin consultari in vederea stabilirii si prioritizarii nevoilor, asumarea responsabilitatilor privind implementarea si sustenabilitatii proiectelor</w:t>
      </w:r>
    </w:p>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t>Principiile strategiei: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Respectarea demnitații umane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Subsidiaritatea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Respectarea dreptului la autodeterminare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Abordarea individuală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Solidaritatea sociala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Universalitatea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Dreptul la libera alegere a furnizorului de servicii sociale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Egalitatea de sanse și nediscriminarea pentru acesul la servicii sociale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Concurență, competivitate și respect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Parteneriat intre beneficiari si furnizori de servicii sociale si interinstutional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Confidențialitate </w:t>
      </w:r>
    </w:p>
    <w:p w:rsidR="00C915DA" w:rsidRPr="00C915DA" w:rsidRDefault="00C915DA" w:rsidP="00C915DA">
      <w:pPr>
        <w:rPr>
          <w:rFonts w:ascii="Times New Roman" w:eastAsia="Calibri" w:hAnsi="Times New Roman" w:cs="Times New Roman"/>
          <w:sz w:val="24"/>
          <w:szCs w:val="24"/>
        </w:rPr>
      </w:pPr>
      <w:r w:rsidRPr="00C915DA">
        <w:rPr>
          <w:rFonts w:ascii="Times New Roman" w:eastAsia="Calibri" w:hAnsi="Times New Roman" w:cs="Times New Roman"/>
          <w:sz w:val="24"/>
          <w:szCs w:val="24"/>
        </w:rPr>
        <w:br w:type="page"/>
      </w:r>
    </w:p>
    <w:p w:rsidR="00C915DA" w:rsidRPr="00C915DA" w:rsidRDefault="00C915DA" w:rsidP="00C915DA">
      <w:pPr>
        <w:spacing w:before="720" w:after="720" w:line="240" w:lineRule="auto"/>
        <w:jc w:val="center"/>
        <w:outlineLvl w:val="0"/>
        <w:rPr>
          <w:rFonts w:ascii="Times New Roman" w:eastAsia="Calibri" w:hAnsi="Times New Roman"/>
          <w:b/>
          <w:sz w:val="36"/>
          <w:szCs w:val="36"/>
        </w:rPr>
      </w:pPr>
      <w:bookmarkStart w:id="6" w:name="_Toc6480955"/>
      <w:r w:rsidRPr="00C915DA">
        <w:rPr>
          <w:rFonts w:ascii="Times New Roman" w:eastAsia="Calibri" w:hAnsi="Times New Roman"/>
          <w:b/>
          <w:color w:val="0070C0"/>
          <w:sz w:val="36"/>
          <w:szCs w:val="36"/>
        </w:rPr>
        <w:lastRenderedPageBreak/>
        <w:t>CAPITOLUL 2.</w:t>
      </w:r>
      <w:r w:rsidRPr="00C915DA">
        <w:rPr>
          <w:rFonts w:ascii="Times New Roman" w:eastAsia="Calibri" w:hAnsi="Times New Roman"/>
          <w:b/>
          <w:color w:val="0070C0"/>
          <w:sz w:val="36"/>
          <w:szCs w:val="36"/>
        </w:rPr>
        <w:tab/>
        <w:t>ANALIZA CONTEXTULUI ACTUAL</w:t>
      </w:r>
      <w:bookmarkEnd w:id="6"/>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Municipiul Bacău este municipiul reşedinţă al judeţului Bacău, cu o populație rezidentă de 144.307 de locuitori reprezentând 23,4% din totalul de locuitori ai județului.  Conform RPL, din 2002 până în 2011 s-a înregistrat o scădere a populației, de la aproximativ 175 000 până la puțin sub 150 000 de locuitori. Pe de altă parte, conform bazei de date TEMPO a Institutului Național de Statistică, populația Municipiului Bacău după domiciliu era de 196.883 persoane în anul 2016, reprezentând aproximativ 26% din populația județului. Aceeași sursă relevă o fluctuație majoră a populației, cu o descreștere constantă în perioada 2010 – 2014 și o creștere cu aproximativ 2 000 de persoane între  2014 și 2016, contrar tendințelor naționale. Această evoluție a numărului populației este influențată, pe lângă mișcarea naturală, de cea migratorie. Aceasta din urmă nu a generat o scădere procentuală semnificativă (SIDU Bacău, 2017). În anul 2011, conform recensământului, la nivelul Municipiului Bacău se găseau în medie 2,33 persoane pe gospodărie, iar gradul de dotare cu utilități a acestora depășea pragul de 95 % în aproape toate cazurile. Locuințele racordate la alimentarea cu apă erau în procent de 97,6 %, care dispuneau de canalizare – 97,3 %, de instalație electrică – 99,2 %, de încălzire centrală – 89 %, care aveau baie în locuință – 95,9 %, care aveau bucătărie în locuință – 94,7 %. (INS).</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Directia de asistenta sociala a Municipiului Bacau prin Primăria a participat în reţeaua transnaţională URBACT prin intermediul căreia a realizat Planul de Acţiune Locală "Dezvoltarea durabilă a Municipiului Bacău, o comunitate sănătoasă" care a măsurat diferiţi indicatori de calitate a vieţii precum gradul de îmbătrânire a populaţiei, locuri de muncă, migraţie, accesul la locuinţe, infrastructură, spaţii verzi şi petrecerea timpului liber, poluarea, consumul de droguri în rândul tinerilor, sănătate, siguranţa în spaţiul public şi a identificat ca principale grupuri vulnerabile la nivel urban: copii lăsaţi în urmă de părinţi emigranţi, tinerii consumatori de etnobotanice şi vârstnicii care trăiesc singuri şi riscă excluziunea socială.</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Pentru aceştia sunt propuse următoarele activităţi specifice: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unui stil de viaţă si a unei diete sănătoase prin campanii de marketing social având drept public ţintă tinerii si vârstnicii.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Formarea unui larg parteneriat instituţional între autorităţi publice locale, lideri ai comunităţii, ONG-uri, licee si universităţi, pentru stabilirea unui plan de acţiuni;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Închiderea magazinelor unde se comercializează etnobotanice ;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Parteneriat cu Poliţia pentru monitorizarea vânzărilor de ethnobotanice;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Campanie de social - marketing împotriva consumului de droguri ethnobotanice;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Oferirea de servicii de consiliere.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Crearea a două Centre Sociale de Cartier în foste centrale termice de cartier, cu funcţii și de Centre SPA, având ca scop regenerarea urbană a zonei, integrarea socială a unor grupuri defavorizate, urmarea unor programe de terapie ocupaţională pentru adolescenţi și tineri, precum și extinderea serviciilor sociale pentru persoane vârstnice;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Stabilirea unui parteneriat instituţional împreună cu Inspectoratul Școlar Judeţean, SPAS, DGASPC, alte servicii descentralizate și deconcentrate, precum și organizaţii civice și sociale, pentru monitorizarea situaţiei copiilor proveniţi din familii de emigranţi;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Oferirea de programe și servicii sociale, în special pentu cei 1.000 de copii lăsaţi acasă de ambii părinţi;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 de participare pe piaţa muncii a acelora care se apropie de momentul finalizării studiilor.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Îmbunătăţirea ofertei de servicii sociale pentru vârstnicii dependenţi de îngrijire personală;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Construirea celui de al doilea club destinat vârstnicilor, dupa modelul CLUB 60+;</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Modernizarea Centrului pentru îngrijirea vârstnicilor – proiect finanțat prin POR și aflat în derulare;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Parteneriate între Serviciul Public de Asistenţă Socială (instituţie publică aflată sub autoritatea Consiliului Local al Municipiului Bacău) și ONG–uri/societatea civilă pentru oferirea de servicii (SIDU Bacău, 2017). </w:t>
      </w:r>
    </w:p>
    <w:p w:rsidR="00C915DA" w:rsidRPr="00C915DA" w:rsidRDefault="00C915DA" w:rsidP="00C915DA">
      <w:pPr>
        <w:spacing w:after="0" w:line="240" w:lineRule="auto"/>
        <w:ind w:firstLine="284"/>
        <w:jc w:val="both"/>
        <w:rPr>
          <w:rFonts w:ascii="Times New Roman" w:eastAsia="Calibri" w:hAnsi="Times New Roman" w:cs="Times New Roman"/>
          <w:sz w:val="24"/>
          <w:szCs w:val="24"/>
        </w:rPr>
      </w:pPr>
    </w:p>
    <w:p w:rsidR="00C915DA" w:rsidRPr="00C915DA" w:rsidRDefault="00C915DA" w:rsidP="00C915DA">
      <w:pPr>
        <w:spacing w:after="0" w:line="300" w:lineRule="auto"/>
        <w:ind w:firstLine="709"/>
        <w:jc w:val="both"/>
        <w:rPr>
          <w:rFonts w:ascii="Times New Roman" w:eastAsia="Calibri" w:hAnsi="Times New Roman" w:cs="Times New Roman"/>
          <w:b/>
          <w:sz w:val="24"/>
          <w:szCs w:val="24"/>
        </w:rPr>
      </w:pPr>
    </w:p>
    <w:p w:rsidR="00C915DA" w:rsidRPr="00C915DA" w:rsidRDefault="00C915DA" w:rsidP="00C915DA">
      <w:pPr>
        <w:spacing w:after="0" w:line="300" w:lineRule="auto"/>
        <w:ind w:firstLine="709"/>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t>Profil demografic</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Conform bazei de date TEMPO a Institutului Național de Statistică, populaţia Municipiului Bacău era de 196.883 persoane în anul 2016, reprezentând aproximativ 26% din populaţia judeţului. Aceeaşi sursă relevă o fluctuaţie majoră a populaţiei, cu o descreştere constantă în perioada 2010 – 2014 şi o creştere de aproximativ 2.000 de persoane, între  2014 și 2016, contrar tendinţelor naţionale. O rată de ocupare a forţei de muncă de 75 % în rândul populaţiei cu vârste cuprinse între 20 şi 64 de ani.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ceea ce privește tendințele demografice, România trece printr-un proces de îmbătrânire început încă din anii 90. Acest fenomen se manifestă prin reducerea populației tinere și creșterea numărului vârstnicilor, principala cauză fiind scăderea natalității sub rata optimă de înlocuire a generațiilor. În perioada 2010 – 2016, numărul populației Municipiului Bacău a fluctuat diferit în cadrul fiecărei grupe cincinale de vârstă. Efectivul populației de 20-24 de ani a scăzut cu aproximativ 7 000 de persoane în perioada de referință, iar populația de 50-54 de ani a scăzut cu aproximativ 6 000 de persoane.  Pe de altă parte, categoriile de 45-49 de ani, 65-69 de ani și 35-39 de ani au crescut cu aproximativ 3 400 de persoane fiecare (medie). Categoria de vârstă de 60-64 de ani înregistrează cea mai mare creștere, de 4 833 de persoane. Se conturează, astfel, tendința generală a ultimilor 7 ani reprezentată de scăderea populației apte de muncă și de creșterea numărului vârstnicilor, în timp ce numărul copiilor a fluctuat mai puțin, înregistrând o ușoară tendință de descreștere. Pe de altă parte, piramida vârstelor din municipiul Bacău și din județul omonim arată în anul 2016 o situație ceva mai echilibrată. Principalele provocări de natură demografică care sunt prezente în municipiul Bacău se referă pe de o parte la tendinţa generală din ultimii 7 ani de scădere a populaţiei apte de muncă şi de creştere a numărului vârstnicilor, iar pe de altă parte la fenomenul migraţiei sau posibilitatea găsirii unui loc de muncă. Acest fapt pune presiune pe serviciile de asistenţă socială la domiciliu, dar şi pe centrele pentru vârstnici, fiind necesară o politică la nivel municipal care să includă şi proiecte de îmbătrânire activă. Scăderea previzionată a ratei de înlocuire a forței de muncă în următorii ani din cauza numărului mare de persoane între 50 și 60 de ani și a numărului încă insuficient de tineri și copii va avea consecinţe importante şi în plan economic, nu doar demografic. Mai mult, se remarcă superioritatea din punct de vedere numeric a persoanelor care pleacă temporar din oraș (pentru studii, locuri de muncă etc.)  față de cele care se stabilesc în Municipiul Bacău definitiv. Acest flux migratoriu accentuează pierderea populaţiei tinere, prin urmare este esenţial să fie crescută calitatea vieţii la nivel municipal prin politici economice, de educaţie şi de locuire astfel încât tinerii să fie motivaţi să locuiască  şi să îşi  întemeieze familii în Municipiul Bacău. Rata cea mai mare a abandonului școlar este înregistrată în ciclul gimnazial (13%), cu o creştere constantă în perioada studiată. Analizând din punct de vedere spaţial, se remarcă faptul că toate instituţiile de învăţământ care au înregistrat valori semnificative ale ratei de abandon şcolar se află în apropierea Zonelor Urbane Marginalizate (identificate în capitolul Dezvoltare locală şi comunităţi marginalizate). Acest fapt subliniază necesitatea unei abordări integrate de regenerare socială în aceste comunităţi, care să includă o componentă de încurajare a participării la sistemul de educaţie în vederea unui viitor transfer pe piaţa muncii şi a depăşirii condiţiei sociale. (SIDU Bacău 2017).</w:t>
      </w:r>
    </w:p>
    <w:p w:rsidR="00C915DA" w:rsidRPr="00C915DA" w:rsidRDefault="00C915DA" w:rsidP="00C915DA">
      <w:pPr>
        <w:spacing w:after="0" w:line="240" w:lineRule="auto"/>
        <w:jc w:val="both"/>
        <w:rPr>
          <w:rFonts w:ascii="Times New Roman" w:eastAsia="Calibri" w:hAnsi="Times New Roman" w:cs="Times New Roman"/>
          <w:bCs/>
          <w:color w:val="3B3838" w:themeColor="background2" w:themeShade="40"/>
          <w:kern w:val="28"/>
          <w:sz w:val="20"/>
          <w:szCs w:val="20"/>
          <w:lang w:eastAsia="ro-RO"/>
        </w:rPr>
      </w:pPr>
    </w:p>
    <w:p w:rsidR="00C915DA" w:rsidRPr="00C915DA" w:rsidRDefault="00C915DA" w:rsidP="00C915DA">
      <w:pPr>
        <w:spacing w:after="0" w:line="240" w:lineRule="auto"/>
        <w:jc w:val="both"/>
        <w:rPr>
          <w:rFonts w:ascii="Times New Roman" w:eastAsia="Calibri" w:hAnsi="Times New Roman" w:cs="Times New Roman"/>
          <w:bCs/>
          <w:color w:val="3B3838" w:themeColor="background2" w:themeShade="40"/>
          <w:kern w:val="28"/>
          <w:sz w:val="20"/>
          <w:szCs w:val="20"/>
          <w:lang w:eastAsia="ro-RO"/>
        </w:rPr>
      </w:pPr>
      <w:r w:rsidRPr="00C915DA">
        <w:rPr>
          <w:rFonts w:ascii="Times New Roman" w:eastAsia="Calibri" w:hAnsi="Times New Roman" w:cs="Times New Roman"/>
          <w:b/>
          <w:bCs/>
          <w:i/>
          <w:noProof/>
          <w:color w:val="3B3838" w:themeColor="background2" w:themeShade="40"/>
          <w:kern w:val="28"/>
          <w:sz w:val="20"/>
          <w:szCs w:val="20"/>
          <w:lang w:eastAsia="ro-RO"/>
        </w:rPr>
        <w:lastRenderedPageBreak/>
        <mc:AlternateContent>
          <mc:Choice Requires="wpg">
            <w:drawing>
              <wp:anchor distT="0" distB="0" distL="114300" distR="114300" simplePos="0" relativeHeight="251668480" behindDoc="0" locked="0" layoutInCell="1" allowOverlap="1" wp14:anchorId="1C07944F" wp14:editId="69D1657A">
                <wp:simplePos x="0" y="0"/>
                <wp:positionH relativeFrom="margin">
                  <wp:posOffset>0</wp:posOffset>
                </wp:positionH>
                <wp:positionV relativeFrom="paragraph">
                  <wp:posOffset>142240</wp:posOffset>
                </wp:positionV>
                <wp:extent cx="5827395" cy="2428875"/>
                <wp:effectExtent l="0" t="0" r="1905" b="0"/>
                <wp:wrapTopAndBottom/>
                <wp:docPr id="1" name="Group 1"/>
                <wp:cNvGraphicFramePr/>
                <a:graphic xmlns:a="http://schemas.openxmlformats.org/drawingml/2006/main">
                  <a:graphicData uri="http://schemas.microsoft.com/office/word/2010/wordprocessingGroup">
                    <wpg:wgp>
                      <wpg:cNvGrpSpPr/>
                      <wpg:grpSpPr>
                        <a:xfrm>
                          <a:off x="0" y="0"/>
                          <a:ext cx="5827395" cy="2428875"/>
                          <a:chOff x="0" y="0"/>
                          <a:chExt cx="5802928" cy="2398395"/>
                        </a:xfrm>
                      </wpg:grpSpPr>
                      <wpg:graphicFrame>
                        <wpg:cNvPr id="25" name="Chart 25"/>
                        <wpg:cNvFrPr/>
                        <wpg:xfrm>
                          <a:off x="0" y="0"/>
                          <a:ext cx="2708275" cy="2398395"/>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24" name="Chart 24"/>
                        <wpg:cNvFrPr/>
                        <wpg:xfrm>
                          <a:off x="3247053" y="0"/>
                          <a:ext cx="2555875" cy="2398395"/>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14:sizeRelH relativeFrom="margin">
                  <wp14:pctWidth>0</wp14:pctWidth>
                </wp14:sizeRelH>
                <wp14:sizeRelV relativeFrom="margin">
                  <wp14:pctHeight>0</wp14:pctHeight>
                </wp14:sizeRelV>
              </wp:anchor>
            </w:drawing>
          </mc:Choice>
          <mc:Fallback>
            <w:pict>
              <v:group w14:anchorId="46E6AFF7" id="Group 1" o:spid="_x0000_s1026" style="position:absolute;margin-left:0;margin-top:11.2pt;width:458.85pt;height:191.25pt;z-index:251668480;mso-position-horizontal-relative:margin;mso-width-relative:margin;mso-height-relative:margin" coordsize="58029,23983"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5" o:spid="_x0000_s1027" type="#_x0000_t75" style="position:absolute;width:27134;height:240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">
                  <v:imagedata r:id="rId16" o:title=""/>
                  <o:lock v:ext="edit" aspectratio="f"/>
                </v:shape>
                <v:shape id="Chart 24" o:spid="_x0000_s1028" type="#_x0000_t75" style="position:absolute;left:32415;width:25618;height:240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">
                  <v:imagedata r:id="rId17" o:title=""/>
                  <o:lock v:ext="edit" aspectratio="f"/>
                </v:shape>
                <w10:wrap type="topAndBottom" anchorx="margin"/>
              </v:group>
            </w:pict>
          </mc:Fallback>
        </mc:AlternateContent>
      </w: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915DA" w:rsidRPr="00C915DA" w:rsidTr="00A7536F">
        <w:trPr>
          <w:trHeight w:val="499"/>
          <w:jc w:val="center"/>
        </w:trPr>
        <w:tc>
          <w:tcPr>
            <w:tcW w:w="4530" w:type="dxa"/>
            <w:vAlign w:val="center"/>
          </w:tcPr>
          <w:p w:rsidR="00C915DA" w:rsidRPr="00C915DA" w:rsidRDefault="00C915DA" w:rsidP="00C915DA">
            <w:pPr>
              <w:jc w:val="center"/>
              <w:rPr>
                <w:rFonts w:ascii="Times New Roman" w:eastAsia="Calibri" w:hAnsi="Times New Roman" w:cs="Times New Roman"/>
                <w:bCs/>
                <w:i/>
                <w:color w:val="3B3838" w:themeColor="background2" w:themeShade="40"/>
                <w:kern w:val="28"/>
                <w:sz w:val="24"/>
                <w:szCs w:val="24"/>
                <w:lang w:eastAsia="ro-RO"/>
              </w:rPr>
            </w:pPr>
            <w:r w:rsidRPr="00C915DA">
              <w:rPr>
                <w:rFonts w:ascii="Times New Roman" w:eastAsia="Calibri" w:hAnsi="Times New Roman" w:cs="Times New Roman"/>
                <w:bCs/>
                <w:i/>
                <w:color w:val="3B3838" w:themeColor="background2" w:themeShade="40"/>
                <w:kern w:val="28"/>
                <w:sz w:val="24"/>
                <w:szCs w:val="24"/>
                <w:lang w:eastAsia="ro-RO"/>
              </w:rPr>
              <w:t>(1), Piramida vârstelor în Municipiul Bacău, 2016</w:t>
            </w:r>
          </w:p>
        </w:tc>
        <w:tc>
          <w:tcPr>
            <w:tcW w:w="4530" w:type="dxa"/>
            <w:vAlign w:val="center"/>
          </w:tcPr>
          <w:p w:rsidR="00C915DA" w:rsidRPr="00C915DA" w:rsidRDefault="00C915DA" w:rsidP="00C915DA">
            <w:pPr>
              <w:jc w:val="center"/>
              <w:rPr>
                <w:rFonts w:ascii="Times New Roman" w:eastAsia="Calibri" w:hAnsi="Times New Roman" w:cs="Times New Roman"/>
                <w:bCs/>
                <w:i/>
                <w:color w:val="3B3838" w:themeColor="background2" w:themeShade="40"/>
                <w:kern w:val="28"/>
                <w:sz w:val="24"/>
                <w:szCs w:val="24"/>
                <w:lang w:eastAsia="ro-RO"/>
              </w:rPr>
            </w:pPr>
            <w:r w:rsidRPr="00C915DA">
              <w:rPr>
                <w:rFonts w:ascii="Times New Roman" w:eastAsia="Calibri" w:hAnsi="Times New Roman" w:cs="Times New Roman"/>
                <w:bCs/>
                <w:i/>
                <w:color w:val="3B3838" w:themeColor="background2" w:themeShade="40"/>
                <w:kern w:val="28"/>
                <w:sz w:val="24"/>
                <w:szCs w:val="24"/>
                <w:lang w:eastAsia="ro-RO"/>
              </w:rPr>
              <w:t>(2), Distribuția pe grupe cincinale de vârstă în Municipiul Bacău 2016</w:t>
            </w:r>
          </w:p>
        </w:tc>
      </w:tr>
      <w:tr w:rsidR="00C915DA" w:rsidRPr="00C915DA" w:rsidTr="00A7536F">
        <w:trPr>
          <w:trHeight w:val="420"/>
          <w:jc w:val="center"/>
        </w:trPr>
        <w:tc>
          <w:tcPr>
            <w:tcW w:w="9060" w:type="dxa"/>
            <w:gridSpan w:val="2"/>
            <w:vAlign w:val="center"/>
          </w:tcPr>
          <w:p w:rsidR="00C915DA" w:rsidRPr="00C915DA" w:rsidRDefault="00C915DA" w:rsidP="00C915DA">
            <w:pPr>
              <w:jc w:val="center"/>
              <w:rPr>
                <w:rFonts w:ascii="Times New Roman" w:eastAsia="Calibri" w:hAnsi="Times New Roman" w:cs="Times New Roman"/>
                <w:bCs/>
                <w:i/>
                <w:color w:val="3B3838" w:themeColor="background2" w:themeShade="40"/>
                <w:kern w:val="28"/>
                <w:sz w:val="24"/>
                <w:szCs w:val="24"/>
                <w:lang w:eastAsia="ro-RO"/>
              </w:rPr>
            </w:pPr>
          </w:p>
          <w:p w:rsidR="00C915DA" w:rsidRPr="00C915DA" w:rsidRDefault="00C915DA" w:rsidP="00C915DA">
            <w:pPr>
              <w:jc w:val="center"/>
              <w:rPr>
                <w:rFonts w:ascii="Times New Roman" w:eastAsia="Calibri" w:hAnsi="Times New Roman" w:cs="Times New Roman"/>
                <w:bCs/>
                <w:i/>
                <w:color w:val="3B3838" w:themeColor="background2" w:themeShade="40"/>
                <w:kern w:val="28"/>
                <w:sz w:val="24"/>
                <w:szCs w:val="24"/>
                <w:lang w:eastAsia="ro-RO"/>
              </w:rPr>
            </w:pPr>
            <w:r w:rsidRPr="00C915DA">
              <w:rPr>
                <w:rFonts w:ascii="Times New Roman" w:eastAsia="Calibri" w:hAnsi="Times New Roman" w:cs="Times New Roman"/>
                <w:bCs/>
                <w:i/>
                <w:color w:val="3B3838" w:themeColor="background2" w:themeShade="40"/>
                <w:kern w:val="28"/>
                <w:sz w:val="24"/>
                <w:szCs w:val="24"/>
                <w:lang w:eastAsia="ro-RO"/>
              </w:rPr>
              <w:t>Sursa SIDU Bacău 2017, pe baza datelor INS TEMPO</w:t>
            </w:r>
          </w:p>
          <w:p w:rsidR="00C915DA" w:rsidRPr="00C915DA" w:rsidRDefault="00C915DA" w:rsidP="00C915DA">
            <w:pPr>
              <w:jc w:val="center"/>
              <w:rPr>
                <w:rFonts w:ascii="Times New Roman" w:eastAsia="Calibri" w:hAnsi="Times New Roman" w:cs="Times New Roman"/>
                <w:bCs/>
                <w:i/>
                <w:color w:val="3B3838" w:themeColor="background2" w:themeShade="40"/>
                <w:kern w:val="28"/>
                <w:sz w:val="24"/>
                <w:szCs w:val="24"/>
                <w:lang w:eastAsia="ro-RO"/>
              </w:rPr>
            </w:pPr>
          </w:p>
        </w:tc>
      </w:tr>
    </w:tbl>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Distribuția pe sexe și categorii de vârstă arată o oarecare egalitate între femei și bărbați. Până la vârsta de 60 de ani se înregistrează o ușoară preponderență a persoanelor de sex masculin, iar de la această vârsta în sus, balanța se schimbă în favoarea persoanelor de sex feminin. Distribuția pe grupe cincinale de vârstă relevă o majoritate a populației mature tinere, între 20 și 50 de ani. Peste 15-20 de ani va începe să se manifeste un deficit de forță de muncă din cauza îngustării bazei piramidei, deoarece numărul populației cu vârste cuprinse între 55 și 64 de ani, ce va ieși din câmpul muncii în următorii ani nu va mai fi egal cu numărul persoanelor de 10-19 ani care l-ar putea înlocui. Acest deficit nu va reuși să susțină numărul mare de viitori pensionari -  reprezentat acum de categoriile 35-49. 1 000 de persoane care ies din câmpul muncii sunt înlocuite de numai 569 tineri (SIDU Bacău 2017, pe baza INS TEMPO, 2016). În ceea ce privește distribuția pe grupe mari de vârstă, municipiului Bacău înregistrează  valori mai mici decât cele județene privind proporția persoanelor vârstnice, dar și a copiilor și tinerilor.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Conform Atlasului Zonelor Urbane Marginalizate din România, elaborat de Banca Mondială, aproximativ un sfert din populația municipiului Bacău trăiește în sectoare de recensământ marginalizate, definite ca fiind acele comunități dezavantajate simultan din punctul de vedere a trei criterii: capital uman, ocuparea forței de muncă și calitatea locuirii, etnia fiind un factor secundar.</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Conform studiului Bunicii Comunității - Servicii sociale și socio-medicale pentru persoane vârstnice - în municipiul Bacău, județul Bacău, Regiunea Nord Est - 2018 pus la dispozitie de FSC Bacau, realizat în perioada septembrie- noiembrie a anului 2018 un amplu studiu de validare pentru a confirma nevoia de dezvoltare a servicilor sociale și socio-medicale pentru persoane vârstnice din municipiul Bacău, servicii care să răspundă nevoilor specifice ale acestei categorii.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Scopul analizei: Colectarea opiniilor în vederea înțelegerii aprofundate a nevoi dezvoltare a servicilor sociale și socio-medicale pentru persoane vârstnice din municipiul Bacău, astfel încât să putem realiza o intervenție cât mai relevantă și adaptată nevoilor reale pe care le întâmpină aceste categorii de persoane. Principiul menținerii persoanei vârstnice în mediul său de viaţă, presupune faptul că centrul rezidențial este alternativă la îngrijire la domiciliu şi nu invers.</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Serviciile pe care persoanele v</w:t>
      </w:r>
      <w:r w:rsidRPr="00C915DA">
        <w:rPr>
          <w:rFonts w:ascii="Times New Roman" w:eastAsia="Calibri" w:hAnsi="Times New Roman" w:cs="Times New Roman" w:hint="eastAsia"/>
          <w:sz w:val="24"/>
          <w:szCs w:val="24"/>
        </w:rPr>
        <w:t>â</w:t>
      </w:r>
      <w:r w:rsidRPr="00C915DA">
        <w:rPr>
          <w:rFonts w:ascii="Times New Roman" w:eastAsia="Calibri" w:hAnsi="Times New Roman" w:cs="Times New Roman"/>
          <w:sz w:val="24"/>
          <w:szCs w:val="24"/>
        </w:rPr>
        <w:t>rstnice din municipiul Bac</w:t>
      </w:r>
      <w:r w:rsidRPr="00C915DA">
        <w:rPr>
          <w:rFonts w:ascii="Times New Roman" w:eastAsia="Calibri" w:hAnsi="Times New Roman" w:cs="Times New Roman" w:hint="eastAsia"/>
          <w:sz w:val="24"/>
          <w:szCs w:val="24"/>
        </w:rPr>
        <w:t>ă</w:t>
      </w:r>
      <w:r w:rsidRPr="00C915DA">
        <w:rPr>
          <w:rFonts w:ascii="Times New Roman" w:eastAsia="Calibri" w:hAnsi="Times New Roman" w:cs="Times New Roman"/>
          <w:sz w:val="24"/>
          <w:szCs w:val="24"/>
        </w:rPr>
        <w:t>u le doresc sunt:</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noProof/>
          <w:sz w:val="24"/>
          <w:szCs w:val="24"/>
          <w:lang w:eastAsia="ro-RO"/>
        </w:rPr>
        <w:lastRenderedPageBreak/>
        <w:drawing>
          <wp:anchor distT="0" distB="0" distL="114300" distR="114300" simplePos="0" relativeHeight="251667456" behindDoc="0" locked="0" layoutInCell="1" allowOverlap="1" wp14:anchorId="212EDDCD" wp14:editId="1DFFCB34">
            <wp:simplePos x="0" y="0"/>
            <wp:positionH relativeFrom="margin">
              <wp:align>center</wp:align>
            </wp:positionH>
            <wp:positionV relativeFrom="paragraph">
              <wp:posOffset>183515</wp:posOffset>
            </wp:positionV>
            <wp:extent cx="5407660" cy="4255770"/>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660" cy="425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Majoritatea de 90% a populației din municipiul Bacău este formată din români. Conform datelor furnizate de Institutul Național de Statistică numai 2% din totalul respondenților s-au declarat ca fiind de altă etnie, în timp ce 8% nu au oferit nicio informație. Dintre cele 6 324 de persoane declarate de altă etnie, 87% sunt romi, urmați de maghiari cu 4% iar restul (maxim 1% fiecare) sunt germani, turci, evrei și italieni (INS TEMPO).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noProof/>
          <w:sz w:val="24"/>
          <w:szCs w:val="24"/>
          <w:lang w:eastAsia="ro-RO"/>
        </w:rPr>
        <mc:AlternateContent>
          <mc:Choice Requires="wpg">
            <w:drawing>
              <wp:anchor distT="0" distB="0" distL="114300" distR="114300" simplePos="0" relativeHeight="251662336" behindDoc="0" locked="0" layoutInCell="1" allowOverlap="1" wp14:anchorId="79235989" wp14:editId="5C2EE031">
                <wp:simplePos x="0" y="0"/>
                <wp:positionH relativeFrom="margin">
                  <wp:align>center</wp:align>
                </wp:positionH>
                <wp:positionV relativeFrom="paragraph">
                  <wp:posOffset>293744</wp:posOffset>
                </wp:positionV>
                <wp:extent cx="5173980" cy="1849755"/>
                <wp:effectExtent l="0" t="0" r="7620" b="0"/>
                <wp:wrapTopAndBottom/>
                <wp:docPr id="2" name="Group 2"/>
                <wp:cNvGraphicFramePr/>
                <a:graphic xmlns:a="http://schemas.openxmlformats.org/drawingml/2006/main">
                  <a:graphicData uri="http://schemas.microsoft.com/office/word/2010/wordprocessingGroup">
                    <wpg:wgp>
                      <wpg:cNvGrpSpPr/>
                      <wpg:grpSpPr>
                        <a:xfrm>
                          <a:off x="0" y="0"/>
                          <a:ext cx="5173980" cy="1849755"/>
                          <a:chOff x="0" y="0"/>
                          <a:chExt cx="5768288" cy="2070061"/>
                        </a:xfrm>
                      </wpg:grpSpPr>
                      <pic:pic xmlns:pic="http://schemas.openxmlformats.org/drawingml/2006/picture">
                        <pic:nvPicPr>
                          <pic:cNvPr id="4" name="Picture 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93306"/>
                            <a:ext cx="2341245" cy="1976755"/>
                          </a:xfrm>
                          <a:prstGeom prst="rect">
                            <a:avLst/>
                          </a:prstGeom>
                          <a:noFill/>
                        </pic:spPr>
                      </pic:pic>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72408" y="0"/>
                            <a:ext cx="2595880" cy="190690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8C81993" id="Group 2" o:spid="_x0000_s1026" style="position:absolute;margin-left:0;margin-top:23.15pt;width:407.4pt;height:145.65pt;z-index:251662336;mso-position-horizontal:center;mso-position-horizontal-relative:margin;mso-width-relative:margin;mso-height-relative:margin" coordsize="57682,20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">
                <v:shape id="Picture 4" o:spid="_x0000_s1027" type="#_x0000_t75" style="position:absolute;top:933;width:23412;height:1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sTu8AAAA2gAAAA8AAABkcnMvZG93bnJldi54bWxEj80KwjAQhO+C7xBW8KapP4hWo4gi6FHr&#10;AyzN2habTUmi1rc3guBxmJlvmNWmNbV4kvOVZQWjYQKCOLe64kLBNTsM5iB8QNZYWyYFb/KwWXc7&#10;K0y1ffGZnpdQiAhhn6KCMoQmldLnJRn0Q9sQR+9mncEQpSukdviKcFPLcZLMpMGK40KJDe1Kyu+X&#10;h1GQLPa38Wzq76fsjJ4dLiZUaaX6vXa7BBGoDf/wr33UCqbwvRJvgF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4VLE7vAAAANoAAAAPAAAAAAAAAAAAAAAAAJ8CAABkcnMv&#10;ZG93bnJldi54bWxQSwUGAAAAAAQABAD3AAAAiAMAAAAA&#10;">
                  <v:imagedata r:id="rId21" o:title=""/>
                  <v:path arrowok="t"/>
                </v:shape>
                <v:shape id="Picture 5" o:spid="_x0000_s1028" type="#_x0000_t75" style="position:absolute;left:31724;width:25958;height:1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e6nBAAAA2gAAAA8AAABkcnMvZG93bnJldi54bWxEj8FqwzAQRO+F/IPYQi8llltIExwrIQRa&#10;evClicl5kTaWqbUylurYf18FCj0OM2+GKfeT68RIQ2g9K3jJchDE2puWGwX1+X25AREissHOMymY&#10;KcB+t3gosTD+xl80nmIjUgmHAhXYGPtCyqAtOQyZ74mTd/WDw5jk0Egz4C2Vu06+5vmbdNhyWrDY&#10;09GS/j79OAWrD88Hay4zxnVdPZPRY9VrpZ4ep8MWRKQp/of/6E+TOLhf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Ce6nBAAAA2gAAAA8AAAAAAAAAAAAAAAAAnwIA&#10;AGRycy9kb3ducmV2LnhtbFBLBQYAAAAABAAEAPcAAACNAwAAAAA=&#10;">
                  <v:imagedata r:id="rId22" o:title=""/>
                  <v:path arrowok="t"/>
                </v:shape>
                <w10:wrap type="topAndBottom" anchorx="margin"/>
              </v:group>
            </w:pict>
          </mc:Fallback>
        </mc:AlternateConten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915DA" w:rsidRPr="00C915DA" w:rsidTr="00A7536F">
        <w:tc>
          <w:tcPr>
            <w:tcW w:w="4530" w:type="dxa"/>
            <w:vAlign w:val="center"/>
          </w:tcPr>
          <w:p w:rsidR="00C915DA" w:rsidRPr="00C915DA" w:rsidRDefault="00C915DA" w:rsidP="00C915DA">
            <w:pPr>
              <w:autoSpaceDE w:val="0"/>
              <w:autoSpaceDN w:val="0"/>
              <w:adjustRightInd w:val="0"/>
              <w:spacing w:after="200" w:line="276" w:lineRule="auto"/>
              <w:jc w:val="center"/>
              <w:rPr>
                <w:rFonts w:ascii="Times New Roman" w:eastAsia="MS Mincho" w:hAnsi="Times New Roman" w:cs="Times New Roman"/>
                <w:i/>
                <w:sz w:val="24"/>
                <w:szCs w:val="24"/>
                <w:lang w:eastAsia="ro-RO"/>
              </w:rPr>
            </w:pPr>
            <w:r w:rsidRPr="00C915DA">
              <w:rPr>
                <w:rFonts w:ascii="Times New Roman" w:eastAsia="MS Mincho" w:hAnsi="Times New Roman" w:cs="Times New Roman"/>
                <w:i/>
                <w:sz w:val="24"/>
                <w:szCs w:val="24"/>
                <w:lang w:eastAsia="ro-RO"/>
              </w:rPr>
              <w:t>Sursa: Recensământul populației și al locuințelor, 2011</w:t>
            </w:r>
          </w:p>
        </w:tc>
        <w:tc>
          <w:tcPr>
            <w:tcW w:w="4530" w:type="dxa"/>
            <w:vAlign w:val="center"/>
          </w:tcPr>
          <w:p w:rsidR="00C915DA" w:rsidRPr="00C915DA" w:rsidRDefault="00C915DA" w:rsidP="00C915DA">
            <w:pPr>
              <w:autoSpaceDE w:val="0"/>
              <w:autoSpaceDN w:val="0"/>
              <w:adjustRightInd w:val="0"/>
              <w:spacing w:after="200" w:line="276" w:lineRule="auto"/>
              <w:jc w:val="center"/>
              <w:rPr>
                <w:rFonts w:ascii="Times New Roman" w:eastAsia="MS Mincho" w:hAnsi="Times New Roman" w:cs="Times New Roman"/>
                <w:i/>
                <w:sz w:val="24"/>
                <w:szCs w:val="24"/>
                <w:lang w:eastAsia="ro-RO"/>
              </w:rPr>
            </w:pPr>
            <w:r w:rsidRPr="00C915DA">
              <w:rPr>
                <w:rFonts w:ascii="Times New Roman" w:eastAsia="MS Mincho" w:hAnsi="Times New Roman" w:cs="Times New Roman"/>
                <w:i/>
                <w:sz w:val="24"/>
                <w:szCs w:val="24"/>
                <w:lang w:eastAsia="ro-RO"/>
              </w:rPr>
              <w:t>Etniile minoritare din Municipiul Bacău (SIDU 2017)</w:t>
            </w:r>
          </w:p>
        </w:tc>
      </w:tr>
    </w:tbl>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La nivelul Municipiului Bacau, la Serviciul de Stare Civila Bacau, au fost inregistrate 4528 nașteri în 2015, 4268 nașteri în 2016, 4210 nașteri în 2017, cifrele nu sunt cu mult diferite dar se remarca o usoare scadere in 2017. Aceeasi sursa a inregistrat 1315 căsătorii în 2015, 1367 căsătorii în 2016 și 1317 căsătorii în 2017, deasemeni în ușoară scădere, comparativ cu numărul divorțurilor care au fost înregistrate 244 divorțuri în 2015, 469 divorțuri în 2016 și 466 </w:t>
      </w:r>
      <w:r w:rsidRPr="00C915DA">
        <w:rPr>
          <w:rFonts w:ascii="Times New Roman" w:eastAsia="Calibri" w:hAnsi="Times New Roman" w:cs="Times New Roman"/>
          <w:sz w:val="24"/>
          <w:szCs w:val="24"/>
        </w:rPr>
        <w:lastRenderedPageBreak/>
        <w:t xml:space="preserve">divorțuri în 2017. Menționăm că în divorțurile înregistrate la notar nu mai figurează în baza de date de la Serviciul de Stare Civila Bacau. Decesele înregistrate în 2015 au fost in număr de 2245, în 2016 au fost înregistrate 2427, iar în 2017 au fost înregistrate 2498. Comparativ cu numărul nașterilor nu se poate interpreta că natalitatea este mult mai mare decât numărul de nașteri, deoarece, in conformitate cu legislația în vigoare, nașterile se înregistrează pe raza localității unde au fost născuti, Municipiul Bacău are maternitate care deserveste Municipiul și localitațile limitrofe. (adresa 252035 din 29.07.2018 de la Serviciul de Stare Civila Bacau ).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Direcția Județeană de Statistică Bacau au raportat pentru Municipiul Bacau, in 2015 un număr de 1841 născuți vii, in scădere comparativ cu 2016 in care sunt raportati 1779 născuți și 1537 in anul 2017, cu mentiunea ca datele includ si copii născuti în strainatate, rata de natalitate nascuti vii la 1000 locuitori este de 9,3 in 2015, 9,0 in 2016 și 7,8 in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Numărul deceselor este în creștere, fiind raportați 1581 decedati in 2015, 1692 in 2016 și 1711 în 2017, datele includ si decesele produse in strainatate. Rata mortalitatii privind decedatii la 1000 de locuitori fiind de 8,0 in 2015, 8,6 în 20106 și 8,7 în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 sub 1 an decedati inregistreza date tot in crestere, respectiv 6 copii decedati in 2015, 6  copii decedati in 2016 și 8 copii decedati in 2017, datele includ si decesele produse in strainatate, rata mortalitatii infantile la 1000 de nascuti vii este de 3,3 în 2015, 3,4 în 2016 și 5,2 în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Numarul casatoriilor din municipiul Bacau înregistrate sunt 1315 în 2015, 1366 în 2016 și 1317 în 2017, rata nupțialității privind numărul de căsătorii la 1000 de locuitori este de 6,7 in 2015, 6,9 în 2016 și 6,7 în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Divorțurile înregistrate sunt în crestere, in 2015 fiind  raportat un nr de 309, 249 divorțuri in 2016 și 344 in 2017, rata divorțialității fiind de 1,57 în 2015, 1,49 în 2016 și 1,74 în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Populația dupa domiciliu la 1 iulie 2018, Direcția Județeană de Statistică Bacau au raportat pentru Municipiul Bacau date provizorii privind numarul de persoane în 2015 un numar total de 196.962 din care 93.871 persoane de gen masculin si 103.091 persoane de gen feminin, în 2016 un numar total de 197.075 din care 93.833 persoane de gen masculin si 103242 persoane de gen feminin, în 2017 un numar total de 197.314 din care 93.932 persoane de gen masculin și 103.382 persoane de gen feminin.</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Mișcarea migratorie interna a populației la nivelul municipiului a inregistrat în 2015 un numar de 2.499 persoane înregistrate că și-au stabilit domiciliul in Municipiul Bacau și 3.162 persoane care au plecat cu domiciliul din Municipiul Bacau, în 2016 un numar de 2.540 persoane înregistrate că și-au stabilit domiciliul in Municipiul Bacau și 3.605 persoane care au plecat cu domiciliul din Municipiul Bacau, în 2017 un numar de 2.789 persoane înregistrate că și-au stabilit domiciliul in Municipiul Bacau și 3.237 persoane care au plecat cu domiciliul din Municipiul Bacau. Soldul schimbarilor de domiciliu în 2015 este -663, în 2016 soldul este -1.065, în 2017 soldul este de -448. Se remarcă tendința de renunțare a domiciliului din municipiului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Migrația internațională determinată de schimbarea domiciliului permanent înregistrează în 2015 în număr de 270 persoane care au emigrat permanent, în 2016 în număr de 437 persoane care au emigrat permanent, în 2017 în număr de 460 persoane care au emigrat permanent, cifre care reflecta tendința în creștere de emigrare a populației municipiului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Imigranții definitivi care și-au stabilit reședința în Municipiul Bacau înregistrează în 2015 în număr de 1.045 persoane care au imigrat permanent, în 2016 în număr de 646 persoane care au imigrat permanent, în 2017 în număr de 1.146 persoane care au imigrat permanent, cifre mult mai mari decât datele statistice privind emigrația. Soldul migrației internaționale definitive este de 775 persoane în 2015, un număr de 209 persoane în 2016 și un număr de 686 persoane în 2017.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Piața forței de muncă înregistrează un număr de 1.015 șomeri înregistrați în anul 2015, un număr de 1.003 șomeri înregistrați în anul 2016 și un număr de 690 șomeri înregistrați în anul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În domeniul educației Direcția Județeană de Statistică Bacau a înregistrat pentru Municipiul Bacau, populația școlară pe niveluri de instruire în anul 2015/2016, astfel: 37.480 total populație școlară, 324 copii înscriși în creșe, 4.744 copii înscriși în grădiniță, 26.831 elevi înscriși în învățământul preuniversitar, din care: 13.197 în ciclul primar și gimnazial (inclusiv special), 10.753 în Licee, 1.315 în Școli profesionale, 1.526 în Școli postliceale, 40 în Școli de maiștri și 5.581 studenți și cursanți.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Populația școlară pe niveluri de instruire în anul 2016/2017, astfel: 37.373 total populație școlară, 407 copii înscriși în creșe, 4.551 copii înscriși în grădiniță, 26.872 elevi înscriși în învățământul preuniversitar, din care: 13.328 în ciclul primar și gimnazial (inclusiv special), 10.640 în Licee, 1.572 în Școli profesionale, 1.297 în Școli postliceale, 35 în Școli de maiștri și 5.543 studenți și cursanți. (adresa 3271 din 14.08.2018 de la Direcția Județeană de Statistică Bacau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Din datele statistice puse la dispozitie de Inspectoratul Școlar Județean Bacău prin adresa 9112 M din 25.10.2018, sunt înregistrati 25.496 copii scolarizati in 2015, 25.327 copii școlarizati in 2016 și 25.434 copii scolarizati in 2017 din care: copii școlarizati in sistemul a doua sansa 129 în 2015, 161 copii școlarizati in sistemul a doua sansa  în 2016 și 146 copii școlarizati in sistemul a doua sansa în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 categorie vulnerabilă sunt copii care au abandonat școala și nu se mai incadrează în sistemul a doua șansă, din datele puse la dispozitia Inspectoratul Școlar Județean Bacău, sunt înregistrați în 2015 un numar de 37 copii, 26 copii în 2016 și 45 copii în 2017. Îngrijorător este că numărul este în creștere și mai ales că datele statistice relevă o categorie socială, pentru care ar trebui să intervenim până când nu vor deveni adulți nealfabetizați și necalificați, categorie socială care ajunge des in atenția specialiștilor din asistență socială, și la care intervenim tardiv, din diversele probleme cu care se confruntă.</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 altă categorie vulnerabilă sunt copii cu un singur părinte plecat la muncă în străinătate, din datele statistice furnizate de ISJ, reiese un număr de 1895 copii în 2015, 1742 copii în 2016 și 1789 copii în 2017. Datele sunt în scădere, dar avand în vedere datele furnizate de Direcția Județeană de Statistică Bacau, constatam ca sunt foarte mulți cetățeni din municipiul Bacău care în ultimii ani și-au stabilit definitiv domiciliu în alte țări europene, transferand copii la școli în țările unde au emigrat. Pe lângă aceste date sunt foarte mulți copii care nu au frați înscriși în unitățile de învățământ, pe care încercăm să îi depistăm pe alte căi, una din ele este rețeaua medicilor de familie, pentru a le oferi servicii sociale. Statistica raportata de ISJ prin adresa 9112 M din 25.10.2018, cuprinde copii școlarizati in municipiu, inclusiv cei care au domiciliu in alte localitati din judet, din  datele transmise de școli și prelucrate de DAS rezulta ca doar 809 copii cu un singur parinte plecat la muncă în străinătate, sunt cu domiciliul in municipiul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Copii școlarizați cu ambii părinți plecați din țară raportați de ISJ sunt o categorie socială cu nevoi sociale în plus față de cei care au numai un părinte plecat la muncă în străinătate. În 2015 sunt 413 copii, în 2016 sunt 286 copii și in 2017 un număr de 269 copii cu ambii părinți plecați la muncă în străinătate. Statistica raportata de ISJ prin adresa 9112 M din 25.10.2018, cuprinde copii școlarizati in municipiu, inclusiv cei care au domiciliu in alte localitati din judet, din  datele transmise de școli și prelucrate de DAS rezulta ca doar 142 copii cu ambii parinti plecati la muncă în străinătate, sunt cu domiciliul in municipiul Bacau.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 problemă de adaptare, recuperare și echivalare a studiilor au și copii școlarizați reveniți în țară, acestia sunt în 2014 în număr de 70 copii, în 2015 în număr de 60 copii și în 2017 în număr de 77 copii. Statistica raportata de ISJ prin adresa 9112 M din 25.10.2018, cuprinde copii școlarizati in municipiu, inclusiv cei care au domiciliu in alte localitati din judet, din  datele transmise de școli și prelucrate de DAS rezulta ca doar 39 copii școlarizați reveniți în țară, sunt cu domiciliul in municipiul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Copii școlarizați cu unic susținător în evidența ISJ sunt în 2015 un număr de 883 copii, în 2016 un număr de 838 și în 2017 un număr de 853 copii. În funcție de situație, aceasta categorie socială poate fi mult mai vulnerabilă decât cele prezentate mai sus, deoarece în majoritatea cazurilor veniturile familiiei monoparentale sunt mai mici. Statistica raportata de </w:t>
      </w:r>
      <w:r w:rsidRPr="00C915DA">
        <w:rPr>
          <w:rFonts w:ascii="Times New Roman" w:eastAsia="Calibri" w:hAnsi="Times New Roman" w:cs="Times New Roman"/>
          <w:sz w:val="24"/>
          <w:szCs w:val="24"/>
        </w:rPr>
        <w:lastRenderedPageBreak/>
        <w:t>ISJ prin adresa 9112 M din 25.10.2018, cuprinde copii școlarizati in municipiu, inclusiv cei care au domiciliu in alte localitati din judet, din  datele transmise de școli și prelucrate de DAS rezulta ca doar 160 copii școlarizați școlarizați cu unic susținător, sunt cu domiciliul in municipiul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 care beneficiază de profesor de sprijin în atenția ISJ sunt în numar de 157 elevi în 2015, 148 elevi in 2016 și 161 elevi in 2017. Copii școlarizați în școlile speciale sunt în numar de 418 elevi în 2015, 411 elevi in 2016 și 427 elevi in 2017.(adresa 9112 M din 25.10.2018 de la Inspectoratul Scolar Județean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Conform datelor furnizate de Inspectoratul Școlar Județean Bacău, în anul școlar 2015 – 2016 rețeaua unităților de învățământ preuniversitar de stat din Municipiul Bacău cuprindea 75 unități: 37 grădinițe, 20 școli gimnaziale, 3 școli speciale și 15 licee. Unitățile de învățământ sunt completate de o serie de dotări conexe ce oferă oportunități pentru activități predominant extrașcolare: Palatul Copiilor, Clubul Sportiv Școlar sau Centrul Județean de Excelență Bacău. Se remarcă faptul că există cartiere care nu sunt deservite de grădinițe (numărul total al acestora este de 37 de unități) – CFR, deloc și Gherăiești, Șerbănești, Tache și Izvoare parțial. În ceea ce privește școlile, în cartierele Șerbănești și CFR nu sunt suficiente, deși numărul total al acestora este de 23 – 20 gimnaziale și 3 speciale. Există 15 licee, dintre care 7 sunt teoretice și 6 tehnice. În Municipiul Bacău se află Universitatea „Vasile Alecsandri” – de stat și Universitatea „George Bacovia” – privată.  (SIDU Bacău,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Din informațiile Centrului Judetean de Resurse si Asistenta Educationala Bacau pe raza municipiului Bacău sunt inregestrati un numar de 208 copii cu cerinte educationale speciale (CES) și care au certificate de orientare scolara si profesionala. (adresa 1869/13.12.2018 de la CJRAE)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Pentru dezvoltarea serviciilor sociale pentru persoanele adulte cu dizabilități neuropsihice am analizat propunerea DGASPC Bacau din adresa 59259 din 20.06.2018 care ne informeaza cu privire la numărul mare de cereri in asteptare, la care nu pot acoperi nevoia de servicii sociale, jumatate din cererile din tot județul fiind persoane cu domiciliul in Municipiul Bacau care ar putea beneficia de ingrijire la domiciliu si/sau servicii in centre de zi, de asemenea faptul ca in ultimii 3 ani au fost intituționalizate 21 persoane cu dizabilitati.</w:t>
      </w:r>
    </w:p>
    <w:p w:rsidR="00C915DA" w:rsidRPr="00C915DA" w:rsidRDefault="00C915DA" w:rsidP="00C915DA">
      <w:pPr>
        <w:spacing w:after="0" w:line="240" w:lineRule="auto"/>
        <w:ind w:firstLine="709"/>
        <w:jc w:val="both"/>
        <w:rPr>
          <w:rFonts w:ascii="Times New Roman" w:eastAsia="Calibri" w:hAnsi="Times New Roman" w:cs="Times New Roman"/>
          <w:sz w:val="24"/>
          <w:szCs w:val="24"/>
          <w:lang w:val="en-US"/>
        </w:rPr>
      </w:pPr>
      <w:r w:rsidRPr="00C915DA">
        <w:rPr>
          <w:rFonts w:ascii="Times New Roman" w:eastAsia="Calibri" w:hAnsi="Times New Roman" w:cs="Times New Roman"/>
          <w:sz w:val="24"/>
          <w:szCs w:val="24"/>
        </w:rPr>
        <w:t>Deasemeni din baza de date de la DGASPC, la 31 ianuarie 2019, la nivelul Municipiului Bacău avem următoarea situație privind persoanele cu dizabilități</w:t>
      </w:r>
      <w:r w:rsidRPr="00C915DA">
        <w:rPr>
          <w:rFonts w:ascii="Times New Roman" w:eastAsia="Calibri" w:hAnsi="Times New Roman" w:cs="Times New Roman"/>
          <w:sz w:val="24"/>
          <w:szCs w:val="24"/>
          <w:lang w:val="en-US"/>
        </w:rPr>
        <w:t>:</w:t>
      </w:r>
    </w:p>
    <w:p w:rsidR="00C915DA" w:rsidRPr="00C915DA" w:rsidRDefault="00C915DA" w:rsidP="00C915DA">
      <w:pPr>
        <w:spacing w:after="0" w:line="240" w:lineRule="auto"/>
        <w:ind w:firstLine="709"/>
        <w:jc w:val="both"/>
        <w:rPr>
          <w:rFonts w:ascii="Times New Roman" w:eastAsia="Calibri" w:hAnsi="Times New Roman" w:cs="Times New Roman"/>
          <w:sz w:val="24"/>
          <w:szCs w:val="24"/>
          <w:lang w:val="en-US"/>
        </w:rPr>
      </w:pPr>
    </w:p>
    <w:tbl>
      <w:tblPr>
        <w:tblStyle w:val="TableGrid6"/>
        <w:tblW w:w="9061" w:type="dxa"/>
        <w:tblLayout w:type="fixed"/>
        <w:tblLook w:val="04A0" w:firstRow="1" w:lastRow="0" w:firstColumn="1" w:lastColumn="0" w:noHBand="0" w:noVBand="1"/>
      </w:tblPr>
      <w:tblGrid>
        <w:gridCol w:w="704"/>
        <w:gridCol w:w="709"/>
        <w:gridCol w:w="709"/>
        <w:gridCol w:w="708"/>
        <w:gridCol w:w="709"/>
        <w:gridCol w:w="709"/>
        <w:gridCol w:w="709"/>
        <w:gridCol w:w="708"/>
        <w:gridCol w:w="567"/>
        <w:gridCol w:w="709"/>
        <w:gridCol w:w="567"/>
        <w:gridCol w:w="851"/>
        <w:gridCol w:w="702"/>
      </w:tblGrid>
      <w:tr w:rsidR="00C915DA" w:rsidRPr="00C915DA" w:rsidTr="00A7536F">
        <w:tc>
          <w:tcPr>
            <w:tcW w:w="704" w:type="dxa"/>
            <w:vMerge w:val="restart"/>
          </w:tcPr>
          <w:p w:rsidR="00C915DA" w:rsidRPr="00C915DA" w:rsidRDefault="00C915DA" w:rsidP="00C915DA">
            <w:pPr>
              <w:jc w:val="both"/>
              <w:rPr>
                <w:rFonts w:ascii="Times New Roman" w:eastAsia="Calibri" w:hAnsi="Times New Roman" w:cs="Times New Roman"/>
                <w:sz w:val="18"/>
                <w:szCs w:val="18"/>
              </w:rPr>
            </w:pPr>
          </w:p>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Grad</w:t>
            </w:r>
          </w:p>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handi-cap</w:t>
            </w:r>
          </w:p>
        </w:tc>
        <w:tc>
          <w:tcPr>
            <w:tcW w:w="709" w:type="dxa"/>
            <w:vMerge w:val="restart"/>
          </w:tcPr>
          <w:p w:rsidR="00C915DA" w:rsidRPr="00C915DA" w:rsidRDefault="00C915DA" w:rsidP="00C915DA">
            <w:pPr>
              <w:jc w:val="both"/>
              <w:rPr>
                <w:rFonts w:ascii="Times New Roman" w:eastAsia="Calibri" w:hAnsi="Times New Roman" w:cs="Times New Roman"/>
                <w:sz w:val="18"/>
                <w:szCs w:val="18"/>
              </w:rPr>
            </w:pPr>
          </w:p>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cate-gorie</w:t>
            </w:r>
          </w:p>
        </w:tc>
        <w:tc>
          <w:tcPr>
            <w:tcW w:w="6946" w:type="dxa"/>
            <w:gridSpan w:val="10"/>
          </w:tcPr>
          <w:p w:rsidR="00C915DA" w:rsidRPr="00C915DA" w:rsidRDefault="00C915DA" w:rsidP="00C915DA">
            <w:pPr>
              <w:jc w:val="center"/>
              <w:rPr>
                <w:rFonts w:ascii="Times New Roman" w:eastAsia="Calibri" w:hAnsi="Times New Roman" w:cs="Times New Roman"/>
                <w:sz w:val="18"/>
                <w:szCs w:val="18"/>
              </w:rPr>
            </w:pPr>
          </w:p>
          <w:p w:rsidR="00C915DA" w:rsidRPr="00C915DA" w:rsidRDefault="00C915DA" w:rsidP="00C915DA">
            <w:pPr>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tip handicap</w:t>
            </w:r>
          </w:p>
        </w:tc>
        <w:tc>
          <w:tcPr>
            <w:tcW w:w="702" w:type="dxa"/>
            <w:vMerge w:val="restart"/>
          </w:tcPr>
          <w:p w:rsidR="00C915DA" w:rsidRPr="00C915DA" w:rsidRDefault="00C915DA" w:rsidP="00C915DA">
            <w:pPr>
              <w:jc w:val="both"/>
              <w:rPr>
                <w:rFonts w:ascii="Times New Roman" w:eastAsia="Calibri" w:hAnsi="Times New Roman" w:cs="Times New Roman"/>
                <w:sz w:val="18"/>
                <w:szCs w:val="18"/>
              </w:rPr>
            </w:pPr>
          </w:p>
          <w:p w:rsidR="00C915DA" w:rsidRPr="00C915DA" w:rsidRDefault="00C915DA" w:rsidP="00C915DA">
            <w:pPr>
              <w:jc w:val="both"/>
              <w:rPr>
                <w:rFonts w:ascii="Times New Roman" w:eastAsia="Calibri" w:hAnsi="Times New Roman" w:cs="Times New Roman"/>
                <w:sz w:val="18"/>
                <w:szCs w:val="18"/>
              </w:rPr>
            </w:pPr>
          </w:p>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total</w:t>
            </w:r>
          </w:p>
        </w:tc>
      </w:tr>
      <w:tr w:rsidR="00C915DA" w:rsidRPr="00C915DA" w:rsidTr="00A7536F">
        <w:tc>
          <w:tcPr>
            <w:tcW w:w="704" w:type="dxa"/>
            <w:vMerge/>
          </w:tcPr>
          <w:p w:rsidR="00C915DA" w:rsidRPr="00C915DA" w:rsidRDefault="00C915DA" w:rsidP="00C915DA">
            <w:pPr>
              <w:jc w:val="both"/>
              <w:rPr>
                <w:rFonts w:ascii="Times New Roman" w:eastAsia="Calibri" w:hAnsi="Times New Roman" w:cs="Times New Roman"/>
                <w:sz w:val="18"/>
                <w:szCs w:val="18"/>
              </w:rPr>
            </w:pPr>
          </w:p>
        </w:tc>
        <w:tc>
          <w:tcPr>
            <w:tcW w:w="709" w:type="dxa"/>
            <w:vMerge/>
          </w:tcPr>
          <w:p w:rsidR="00C915DA" w:rsidRPr="00C915DA" w:rsidRDefault="00C915DA" w:rsidP="00C915DA">
            <w:pPr>
              <w:jc w:val="both"/>
              <w:rPr>
                <w:rFonts w:ascii="Times New Roman" w:eastAsia="Calibri" w:hAnsi="Times New Roman" w:cs="Times New Roman"/>
                <w:sz w:val="18"/>
                <w:szCs w:val="18"/>
              </w:rPr>
            </w:pP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fizic</w:t>
            </w:r>
          </w:p>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(loco-motor)</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so-matic</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audi-tiv</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vizual</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mental</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psihic</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aso-ciat</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HIV/</w:t>
            </w:r>
          </w:p>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SIDA</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Boli rare</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surdo-cecitate</w:t>
            </w:r>
          </w:p>
        </w:tc>
        <w:tc>
          <w:tcPr>
            <w:tcW w:w="702" w:type="dxa"/>
            <w:vMerge/>
          </w:tcPr>
          <w:p w:rsidR="00C915DA" w:rsidRPr="00C915DA" w:rsidRDefault="00C915DA" w:rsidP="00C915DA">
            <w:pPr>
              <w:jc w:val="both"/>
              <w:rPr>
                <w:rFonts w:ascii="Times New Roman" w:eastAsia="Calibri" w:hAnsi="Times New Roman" w:cs="Times New Roman"/>
                <w:sz w:val="18"/>
                <w:szCs w:val="18"/>
              </w:rPr>
            </w:pP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copii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77</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6</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8</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55</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173</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74</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13</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413</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adulti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532</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148</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318</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186</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192</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94</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1521</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copii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24</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6</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9</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50</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adulti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718</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681</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234</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261</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110</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362</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33</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32</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2434</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III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copii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15</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4</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24</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61</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III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adulti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218</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116</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11</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33</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50</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33</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464</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IV</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copii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IV</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adulti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16</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8</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15</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7</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46</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total</w:t>
            </w:r>
          </w:p>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grade</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copii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11</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117</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15</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19</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81</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175</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94</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13</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527</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total grade</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adulti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1484</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953</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245</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612</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361</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594</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86</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126</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4</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4465</w:t>
            </w:r>
          </w:p>
        </w:tc>
      </w:tr>
      <w:tr w:rsidR="00C915DA" w:rsidRPr="00C915DA" w:rsidTr="00A7536F">
        <w:tc>
          <w:tcPr>
            <w:tcW w:w="704"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total</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copii + adulti</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1495</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1070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260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631</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442</w:t>
            </w:r>
          </w:p>
        </w:tc>
        <w:tc>
          <w:tcPr>
            <w:tcW w:w="708"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769</w:t>
            </w:r>
          </w:p>
        </w:tc>
        <w:tc>
          <w:tcPr>
            <w:tcW w:w="567" w:type="dxa"/>
          </w:tcPr>
          <w:p w:rsidR="00C915DA" w:rsidRPr="00C915DA" w:rsidRDefault="00C915DA" w:rsidP="00C915DA">
            <w:r w:rsidRPr="00C915DA">
              <w:t>180</w:t>
            </w:r>
          </w:p>
        </w:tc>
        <w:tc>
          <w:tcPr>
            <w:tcW w:w="709"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128</w:t>
            </w:r>
          </w:p>
        </w:tc>
        <w:tc>
          <w:tcPr>
            <w:tcW w:w="567"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17</w:t>
            </w:r>
          </w:p>
        </w:tc>
        <w:tc>
          <w:tcPr>
            <w:tcW w:w="851" w:type="dxa"/>
          </w:tcPr>
          <w:p w:rsidR="00C915DA" w:rsidRPr="00C915DA" w:rsidRDefault="00C915DA" w:rsidP="00C915DA">
            <w:pPr>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702" w:type="dxa"/>
          </w:tcPr>
          <w:p w:rsidR="00C915DA" w:rsidRPr="00C915DA" w:rsidRDefault="00C915DA" w:rsidP="00C915DA">
            <w:r w:rsidRPr="00C915DA">
              <w:t>4992</w:t>
            </w:r>
          </w:p>
        </w:tc>
      </w:tr>
    </w:tbl>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prezent în Municipiul Bacău funcționează 4 servicii de zi (2 servicii administrate de furnizor privați de servicii sociale și 2 servicii în organizarea furnizorilor publici) asigurând servicii unui număr de 212 copii cu dizabilități.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Riscurile consumului  de  droguri, produse alcoolice și tutun înregistrează cele mai înalte nivele ale prevalenţei consumului, confirmându-le ca droguri sociale larg acceptate. Conform unui studiu privind consumul de tutun, alool si droguri ilicite in randul elevilor din invatamantul liceal si profesional din judetul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1 Alcoolul este foarte popular în rândul adolescenților de ambele sexe din județul BACĂU-are o rată foarte mare de continuare recentă a consumului(89,2%), aproape jumătate dintre adolescenţi(47,9%) au experimentat starea de ebrietate în perioada adolescenţei, iar 1 din 10 subiecți a experimentat starea de ebrietate cel puţin o dată în ultimele 30 de zile.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 Consumul de alcool cu medicamente înregistrează valori mai mari în rândul fetelor.</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3 10,1% dintre elevi au consumat cel puțin o dată în viață droguri ilicite (10,7% dacă se consideră inclusiv consumul de tranchilizante / sedative fără prescripție medicală, de inhalanți și de steroizi anabolizanți), cu valori mai mari în rândul băieților și al elevilor de clasa a XII a .(http://www.ana.gov.ro/studii/locale/BC_cons_t.pdf). Noua clasificare a intervenţiilor de prevenire a consumului de droguri, introdusă în anul 1994, are ca principiu de bază raportarea la populaţia ţintă şi riscul de abuz de substanţe. Noul concept nu se referă la conţinutul sau obiectivul general al intervenţiei şi înlocuieşte conceptele utilizate anterior de prevenire primară, secundară şi terţiară. Astfel se impun măsuri de prevenire, doar cu cunoasterea caracteristicilor tuturor mediilor sociale din care provin posibilii consumatori, precum şi a valorilor şi normelor acceptate de aceştia, in şcoală, in comunitate si in familie, prin intervenţii de prevenire a consumului de droguri: universale, selective si indicate in parteneriat cu specialistii in domeniu.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 analiza serviciilor de asistență a </w:t>
      </w:r>
      <w:r w:rsidRPr="00C915DA">
        <w:rPr>
          <w:rFonts w:ascii="Times New Roman" w:eastAsia="Calibri" w:hAnsi="Times New Roman" w:cs="Times New Roman"/>
          <w:b/>
          <w:sz w:val="24"/>
          <w:szCs w:val="24"/>
        </w:rPr>
        <w:t>victimelor traficului de persoane</w:t>
      </w:r>
      <w:r w:rsidRPr="00C915DA">
        <w:rPr>
          <w:rFonts w:ascii="Times New Roman" w:eastAsia="Calibri" w:hAnsi="Times New Roman" w:cs="Times New Roman"/>
          <w:sz w:val="24"/>
          <w:szCs w:val="24"/>
        </w:rPr>
        <w:t xml:space="preserve"> intr-un Studiu Social Calitativ realizat in 2015, releva faptul ca România este țara de destinație pentru un număr mic de persoane străine, majoritatea copleșitoare a victimelor traficului de ființe umane reintegrate fiind persoane de naționalitate română. Bărbații, femeile și copiii asistați de autorități sunt victime exploatate sexual sau prin muncă forțată. Exploatarea prin muncă se înregistrează în sectoare precum agricultură, hoteluri, servicii domestice și construcții. Totuși, o altă formă majoră de exploatare este utilizarea copiilor sau a adulților cu dizabilități pentru a desfășura activități precum cerșit, furt, furt din magazine etc. Majoritatea traficanților care recrutează și exploatează victimele din România sunt cetățeni români. Destul de des au o legătură cu victima sau o cunosc. La nivel național sau local nu este disponibil un fond de urgență dedicat victimelor traficului de persoane. Acest lucru cauzează probleme grave în asigurarea asistenței de urgență pentru victime; de exemplu, este dificil să fie asigurate fonduri pentru asistență medicală sau pentru consult medical, exceptând urgențele, pentru asistență materială sau pentru cazare pe termen scurt pentru victime, având în vedere absența adăposturilor dedicate. (http://anitp.mai.gov.ro/p3336/) Din experienta acumulata in activitatile in parteneriat cu A.N.I.T.P. Centrul Regional Bacau, am constatat ca la nivelul municipiului Bacau, nu se cunosc formele de traficare, institutiile care pot oferi suport in tara sau in strainatate, posibilele riscuri si prevenirea acestora. Prin HG nr. 861/31.10.2018, a fost aprobată Strategia naţională împortiva traficului de persoane pentru perioada 2018-2022.</w:t>
      </w:r>
      <w:r w:rsidRPr="00C915DA">
        <w:t xml:space="preserve"> </w:t>
      </w:r>
      <w:r w:rsidRPr="00C915DA">
        <w:rPr>
          <w:rFonts w:ascii="Times New Roman" w:eastAsia="Calibri" w:hAnsi="Times New Roman" w:cs="Times New Roman"/>
          <w:sz w:val="24"/>
          <w:szCs w:val="24"/>
        </w:rPr>
        <w:t>Strategia are ca scop reducerea impactului şi a dimensiunilor traficului de persoane la nivel naţional prin prioritizarea şi eficientizarea activităţilor în lupta împotriva acestuia, astfel încât eforturile actorilor implicaţi să fie concentrate pe următoarele obiective generale: Consolidarea şi diversificarea demersurilor de prevenire a traficului de persoane; Îmbunătăţirea calităţii protecţiei şi asistenţei acordate victimelor traficului de persoane în vederea reintegrării sociale;  Dezvoltarea capacităţii de investigare a infracţiunilor de trafic de persoane şi trafic de minori; Creşterea calităţii informaţiilor diseminate privind fenomenul traficului de persoane; Dezvoltarea şi extinderea procesului de cooperare între actorii relevanţi, naţionali şi internaţionali, implicaţi în lupta împotriva traficului de persoane, precum şi dinamizarea eforturilor de acţiune diplomatică de prevenire şi combatere a traficului de persoane şi de protejare a cetăţenilor români în ţările de destinaţie.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Având în vedere că persoanele private de libertate aparţin comunităţii, instituţiile partenere, în îndeplinirea atribuţiilor ce le revin, apreciază ca prioritară crearea unui mecanism </w:t>
      </w:r>
      <w:r w:rsidRPr="00C915DA">
        <w:rPr>
          <w:rFonts w:ascii="Times New Roman" w:eastAsia="Calibri" w:hAnsi="Times New Roman" w:cs="Times New Roman"/>
          <w:sz w:val="24"/>
          <w:szCs w:val="24"/>
        </w:rPr>
        <w:lastRenderedPageBreak/>
        <w:t>interinstituţional, articulat, care să asigure, în baza unei viziuni comune, parcurgerea etapelor succesive ale procesului de reintegrare socială. Activitatea recuperativă incumbă crearea şi dezvoltarea unui cadru de suport comunitar pentru facilitarea reintegrării sociale, prin stabilirea de parteneriate între sectorul public şi privat. Colaborarea unităţilor penitenciare cu instituţiile, autorităţile publice centrale şi locale, organizaţiile neguvernamentale cu atribuţii în domeniul facilitării reintegrării sociale a persoanelor private de libertate se înscrie în liniile directoare ale cadrului internaţional şi european, acesta furnizând norme, valori şi principii cu caracter universal şi cu aplicabilitate privind tratamentul beneficiarilor. În contextul colaborărilor interinstituţionale, este necesară stabilirea bazelor desfăşurării unor proiecte comune de intervenţie recuperativă, un rol esenţial revenind, astfel, instituţiilor şi organizaţiilor din societatea civilă. Prin menţinerea legăturii persoanelor private de libertate cu mediul de suport şi, în sens larg, cu comunitatea, se urmăreşte, pe de o parte, diminuarea efectelor negative ale detenţiei, iar, pe de altă parte, implicarea comunităţii în procesul de reintegrare socială. Una din facilitățile asistenţei post-detenţie la nivel sistemic este nevoia centrelor de incluziune socială de către furnizori publici sau privaţi de servicii sociale, în scopul de a oferi persoanelor care au executat pedepse privative de libertate, în sistem integrat, găzduire temporară, servicii de informare, consiliere, inclusiv privind medierea pentru reintegrare în familie şi comunitate, formare profesională şi de reintegrare socială, în etapa post-detenţie; (Strategia naţională de reintegrare socială a persoanelor private de libertate) În contextul actual, Municipiul Bacău are elaborate Strategii, care prin obiectivele si directiile de actiune si proiectele propuse duc la cresterea calitati vietii populatiei municipiului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Planul Integrat de Dezvoltare Urbană al Municipiului Bacău a avut ca scop agregarea obiectivelor socio-economice formulate la nivel regional cu schimbările care au loc în structura spaţială, economică şi socială a teritoriului urban. Bacău este un Municipiu reședință de județ, pol de dezvoltare, teritoriul acoperit de Strategia Integrată de Dezvoltare Urbană a Municipiului Bacău pentru perioada 2014 – 2020 coincide cu teritoriul administrativ al Municipiului.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Această abordare este coerentă și cu abordarea PIDU și a Strategiei de Dezvoltare Durabile a Municipiului Bacău, care au vizat ca zonă de intervenție și au propus portofolii de proiecte integrate la nivelul întregului teritoriu administrativ al municipiului Bacău. Economia Municipiului Bacău este dominată de sectorul terțiar, în special ramurile comerțului cu ridicata și cu amănuntul și repararea autovehiculelor și motocicletelor, care contribuie într-o proporție semnificativă la formarea cifrei de afaceri. (SIDU Bacău, 2017). Unul din obiectivele din </w:t>
      </w:r>
      <w:hyperlink r:id="rId23" w:tgtFrame="_blank" w:history="1">
        <w:r w:rsidRPr="00C915DA">
          <w:rPr>
            <w:rFonts w:ascii="Times New Roman" w:eastAsia="Calibri" w:hAnsi="Times New Roman" w:cs="Times New Roman"/>
            <w:sz w:val="24"/>
            <w:szCs w:val="24"/>
          </w:rPr>
          <w:t>Planul de Mobilitate Urbană Durabilă Bacău (PMUD)</w:t>
        </w:r>
      </w:hyperlink>
      <w:r w:rsidRPr="00C915DA">
        <w:rPr>
          <w:rFonts w:ascii="Times New Roman" w:eastAsia="Calibri" w:hAnsi="Times New Roman" w:cs="Times New Roman"/>
          <w:sz w:val="24"/>
          <w:szCs w:val="24"/>
        </w:rPr>
        <w:t xml:space="preserve"> este ”Asigurarea  accesibilităţii  tuturor  categoriilor de persoane, inclusiv pentru persoanele cu dizabilităţi.”, prin portofoliul de proiecte propus se creează oportunitatea locurilor de munca și faciliteaza accesul la locul de munca, mai ales pentru populatia din zonele izolate ale municipiului.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noProof/>
          <w:sz w:val="24"/>
          <w:szCs w:val="24"/>
          <w:lang w:eastAsia="ro-RO"/>
        </w:rPr>
        <w:drawing>
          <wp:anchor distT="0" distB="0" distL="114300" distR="114300" simplePos="0" relativeHeight="251659264" behindDoc="0" locked="0" layoutInCell="1" allowOverlap="1" wp14:anchorId="0D5BA8B9" wp14:editId="10646A6C">
            <wp:simplePos x="0" y="0"/>
            <wp:positionH relativeFrom="margin">
              <wp:align>center</wp:align>
            </wp:positionH>
            <wp:positionV relativeFrom="paragraph">
              <wp:posOffset>813099</wp:posOffset>
            </wp:positionV>
            <wp:extent cx="2317750" cy="2347595"/>
            <wp:effectExtent l="0" t="0" r="635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0" cy="2347595"/>
                    </a:xfrm>
                    <a:prstGeom prst="rect">
                      <a:avLst/>
                    </a:prstGeom>
                    <a:noFill/>
                  </pic:spPr>
                </pic:pic>
              </a:graphicData>
            </a:graphic>
            <wp14:sizeRelH relativeFrom="margin">
              <wp14:pctWidth>0</wp14:pctWidth>
            </wp14:sizeRelH>
            <wp14:sizeRelV relativeFrom="margin">
              <wp14:pctHeight>0</wp14:pctHeight>
            </wp14:sizeRelV>
          </wp:anchor>
        </w:drawing>
      </w:r>
      <w:r w:rsidRPr="00C915DA">
        <w:rPr>
          <w:rFonts w:ascii="Times New Roman" w:eastAsia="Calibri" w:hAnsi="Times New Roman" w:cs="Times New Roman"/>
          <w:sz w:val="24"/>
          <w:szCs w:val="24"/>
        </w:rPr>
        <w:t xml:space="preserve">Față de finalul anului 2010, numărul întreprinderilor active s-a diminuat cu 4,2 % comparativ cu finalul anului 2015. La finalul anului 2011 a fost înregistrat cel mai mic număr </w:t>
      </w:r>
      <w:r w:rsidRPr="00C915DA">
        <w:rPr>
          <w:rFonts w:ascii="Times New Roman" w:eastAsia="Calibri" w:hAnsi="Times New Roman" w:cs="Times New Roman"/>
          <w:sz w:val="24"/>
          <w:szCs w:val="24"/>
        </w:rPr>
        <w:lastRenderedPageBreak/>
        <w:t>al întreprinderilor active, efect al crizei economice globale. În perioada 2010 – 2015, numărul firmelor nou-înființate a înregistrat un trend descendent, de la 786 la 611.</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300" w:lineRule="auto"/>
        <w:jc w:val="center"/>
        <w:rPr>
          <w:rFonts w:ascii="Times New Roman" w:eastAsia="Calibri" w:hAnsi="Times New Roman" w:cs="Times New Roman"/>
          <w:i/>
          <w:sz w:val="24"/>
          <w:szCs w:val="24"/>
        </w:rPr>
      </w:pPr>
      <w:r w:rsidRPr="00C915DA">
        <w:rPr>
          <w:rFonts w:ascii="Times New Roman" w:eastAsia="Calibri" w:hAnsi="Times New Roman" w:cs="Times New Roman"/>
          <w:i/>
          <w:sz w:val="24"/>
          <w:szCs w:val="24"/>
        </w:rPr>
        <w:t>Structura populaţiei rezidente active din Municipiul Bacău, în anul 2011.</w:t>
      </w:r>
    </w:p>
    <w:p w:rsidR="00C915DA" w:rsidRPr="00C915DA" w:rsidRDefault="00C915DA" w:rsidP="00C915DA">
      <w:pPr>
        <w:spacing w:after="0" w:line="300" w:lineRule="auto"/>
        <w:jc w:val="center"/>
        <w:rPr>
          <w:rFonts w:ascii="Times New Roman" w:eastAsia="Calibri" w:hAnsi="Times New Roman" w:cs="Times New Roman"/>
          <w:i/>
          <w:sz w:val="24"/>
          <w:szCs w:val="24"/>
        </w:rPr>
      </w:pPr>
      <w:r w:rsidRPr="00C915DA">
        <w:rPr>
          <w:rFonts w:ascii="Times New Roman" w:eastAsia="Calibri" w:hAnsi="Times New Roman" w:cs="Times New Roman"/>
          <w:i/>
          <w:sz w:val="24"/>
          <w:szCs w:val="24"/>
        </w:rPr>
        <w:t>Sursa: Recensământului populaţiei şi locuinţelor, 2011</w:t>
      </w:r>
    </w:p>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noProof/>
          <w:sz w:val="24"/>
          <w:szCs w:val="24"/>
          <w:lang w:eastAsia="ro-RO"/>
        </w:rPr>
        <w:drawing>
          <wp:anchor distT="0" distB="0" distL="114300" distR="114300" simplePos="0" relativeHeight="251660288" behindDoc="0" locked="0" layoutInCell="1" allowOverlap="1" wp14:anchorId="775360F6" wp14:editId="54BBB241">
            <wp:simplePos x="0" y="0"/>
            <wp:positionH relativeFrom="margin">
              <wp:align>center</wp:align>
            </wp:positionH>
            <wp:positionV relativeFrom="paragraph">
              <wp:posOffset>1438014</wp:posOffset>
            </wp:positionV>
            <wp:extent cx="3203575" cy="2264410"/>
            <wp:effectExtent l="0" t="0" r="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3575" cy="2264410"/>
                    </a:xfrm>
                    <a:prstGeom prst="rect">
                      <a:avLst/>
                    </a:prstGeom>
                    <a:noFill/>
                  </pic:spPr>
                </pic:pic>
              </a:graphicData>
            </a:graphic>
            <wp14:sizeRelH relativeFrom="margin">
              <wp14:pctWidth>0</wp14:pctWidth>
            </wp14:sizeRelH>
            <wp14:sizeRelV relativeFrom="margin">
              <wp14:pctHeight>0</wp14:pctHeight>
            </wp14:sizeRelV>
          </wp:anchor>
        </w:drawing>
      </w:r>
      <w:r w:rsidRPr="00C915DA">
        <w:rPr>
          <w:rFonts w:ascii="Times New Roman" w:eastAsia="Calibri" w:hAnsi="Times New Roman" w:cs="Times New Roman"/>
          <w:sz w:val="24"/>
          <w:szCs w:val="24"/>
        </w:rPr>
        <w:t xml:space="preserve">Față de datele RPL din 2002, când rata de activitate era de 46,57 %, în anul 2011, 48,05% din populație era activă, formată din 32 049 femei și 37 289 bărbați. Un procent de 51,95 % din populație, respectiv 74 969 persoane, era inactivă (RPL, 2011). În ceea ce privește structura populației active, aceasta este formată în procent de 90,33% din salariați (față de 87,16 % în 2002), 3,78% lucrători pe cont propriu, 2,82% patroni, 0,54% lucrători familiali, 0,02% alt statut și 2,52% șomeri. </w:t>
      </w:r>
    </w:p>
    <w:p w:rsidR="00C915DA" w:rsidRPr="00C915DA" w:rsidRDefault="00C915DA" w:rsidP="00C915DA">
      <w:pPr>
        <w:spacing w:after="0" w:line="300" w:lineRule="auto"/>
        <w:jc w:val="center"/>
        <w:rPr>
          <w:rFonts w:ascii="Times New Roman" w:eastAsia="Calibri" w:hAnsi="Times New Roman" w:cs="Times New Roman"/>
          <w:i/>
          <w:sz w:val="24"/>
          <w:szCs w:val="24"/>
        </w:rPr>
      </w:pPr>
      <w:r w:rsidRPr="00C915DA">
        <w:rPr>
          <w:rFonts w:ascii="Times New Roman" w:eastAsia="Calibri" w:hAnsi="Times New Roman" w:cs="Times New Roman"/>
          <w:i/>
          <w:sz w:val="24"/>
          <w:szCs w:val="24"/>
        </w:rPr>
        <w:t>Structura populaţiei din Municipiul Bacău, în anul 2011 Sursa: Recensământului populaţiei şi locuinţelor,2011</w:t>
      </w:r>
    </w:p>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Există trei spitale publice: Spitalul Județean de Urgență Bacău – de competență II A (nivel înalt) - conform Ordinului 323/2011 al Ministerului Sănătății, Spitalul Municipal și Spitalul de Pediatrie. În anul 2015, în Municipiul Bacău se aflau 2 836 cadre medicale dintre care aproximativ 60% lucrau în instituții publice de sănătate. În ceea ce privește numărul de persoane care revin unui medic de familie, în anul 2015  valoarea era de 1 964, față de 2 530 la nivel județean sau 1 808 la nivel național. Per total, numărul de persoane ce corespund unui medic de familie a crescut în Municipiul Bacău în intervalul 2010 – 2015. În anul 2014 a avut loc un proces accentuat de privatizare a cabinetelor medicale de familie, astfel încât, în anul 2015, 95% din populația municipiului era deservită de infrastructură privată (SIDU Bacău,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Fondul locativ din Municipiul Bacău număra în anul 2015 un total de 71 620 de locuințe, dintre care 98,4 % în proprietate privată (SIDU Bacău, 2017). Zonele de locuire ocupă peste 37 % din suprafața intravilanului municipiului (PUG Bacău). Locuinţele sociale din Municipiul Bacău sunt concentrate în zonele: Mioriţei (72), Bucegi (45), Teiului (42) , Tipografilor (52)  şi Henri Coandă (49). În total, cele 8 bocuri cu 270 de locuinţe nu răspund numărului de 6000 de cereri înregistrate. În ceea ce priveşte locuirea socială şi pentru tineri  (ANL), în Municipiul Bacău există 18 blocuri cu 740 de locuinţe, majoritatea dintre acestea fiind zonele Bucegi, Făgăraş, Depoului, Letea şi câte un bloc în zona Narciselor şi Orizontului. Toate apartamentele sunt închiriate, iar în intervalul 2010 – 2016 nu a fost cumpărată nici una dintre locuinţe. În Municipiul Bacău nu există locuire protejată și adaptată pentru persoanele cu dizabilități, în schimb, ONG-urile furnizoare de servicii sociale din oraş au comunicat faptul că astfel de </w:t>
      </w:r>
      <w:r w:rsidRPr="00C915DA">
        <w:rPr>
          <w:rFonts w:ascii="Times New Roman" w:eastAsia="Calibri" w:hAnsi="Times New Roman" w:cs="Times New Roman"/>
          <w:sz w:val="24"/>
          <w:szCs w:val="24"/>
        </w:rPr>
        <w:lastRenderedPageBreak/>
        <w:t>locuințe există în comunele din prima coroană de localităţi înconjurătoare a Bacăului. (SIDU Bacău,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Lipsa locurilor de muncă sau lipsa locurilor de muncă stabile conduce la condiţii precare de locuire. Conform bazei de date a Direcţiei de Asistenţă Socială, multe din locuinţe au baia şi bucătăria la comun sau improvizate, iar locuinţele sunt supraaglomerate, cu două sau trei generaţii în aceeaşi gospodărie formată din câţiva metri pătraţi.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Cu privire la indicatorii de măsurare a calității locuirii, referitor  la suprafața locuibilă (evoluția suprafeței locuibile, a suprafeței locuibile/locuitor și a suprafeței locuibile/locuință) s-au înregistrat majorări  chiar și de peste 20 % în perioada 2010 – 2015, de la 12,32 mp/locuitor la 14,9 mp/locuitor. Totuși această valoare se află mult sub pragurile recomandate de 20 şi 30 mp / locuitor. În comparație cu situația din România (mediul urban), Regiunea Nord – Est și județul Bacău, la nivelul tuturor acestor indicatori se remarcă valori mai scăzute. De altfel, și în ceea ce privește comparația cu municipiile reședință de județ din regiune, Bacăul înregistrează printre cele mai scăzute valori în 2015 – 14,9 mp/locuitor față de Iași – 15,49 mp/locuitor, Suceava – 16,31 mp/locuitor, Botoșani – 15,43 mp/locuitor și Piatra Neamț – 18,21 mp/locuitor (SIDU Bacău,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Prin FSE POCU 2014 - 2020, Axa prioritară 5 -  Dezvoltare locală plasată sub responsabilitatea comunității Obiectivul tematic 9: Promovarea incluziunii sociale, combaterea sărăciei și a oricărei forme de discriminare Obiectivul specific 5.1:  Reducerea numărului de persoane aflate în risc de sărăcie și excluziune socială din comunitățile marginalizate (roma și non-roma) din orașe cu peste 20.000 locuitori, cu accent pe cele cu populație aparținând minorității roma, prin implementarea de măsuri/ operațiuni integrate în contextul mecanismului de DLRC, a fost inființat GAL in teritoriul SDL este localizat în zona sud-estică a Municipiului Bacău, respectiv în cartierele Letea şi Izvoare. Nici o comunitate nu a întrunit procentul de 10% romi din totalul populaţiei comunităţii respective, astfel în cadrul strategiei nu există ZUM sau zonă distinctă roma, toate fiind non-roma, aşa cum indică atele din studiul de referinţă.(SDL Bacau,2017) În timpul recensamantului social si in anchetele sociale acestia nu se declara ca fiind de etnie. In zona nu se cunosc etnici romi care sa se idetifice cu o categorie anume (vătraşii, căldărarii, rudarii, spoitorii, mătăsarii, ursarii, cărămidarii, gaborii, florarii, etc) și nu respectă obiceiurile acestora.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Prin proiect se vor face intervanții pentru creșterea calității vieții prin deservirea cu servicii publice de calitate a tuturor locuitorilor din teritoriul SDL, iar pe de altă parte, crearea unor programe cu caracter social care să asigure relevanța serviciilor publice pentru toate categoriile de utilizatori, după cum urmează: extinderea centrului social O şcoală pentru toţi din ZUM Izvoare,  spaţii verzi şi loc de joacă pentru copii, cu iluminat şi supravegere, modernizarea spaţiilor publice şi a dotărilor sportivea, acordarea de sprijin financiar pentru finalizarea studiilor, precum şi servicii de mediere personalizată cu accent pe antrenarea copiilor în activităţi de educaţie alternativă interculturale cu caracter motivaţional, inclusiv campanii de informare în vederea combaterii segregării, servicii de transport gratuit prin intermediul a unul – două microbuze “ale comunităţii” către dotările medico-sociale, şcolare sau către activităţile de educaţie alternativă, sprijină participarea în cadrul programului “A doua şansă” de la Colegiul Tehnic Dumitru Mangeron, campanii de informare şi cursuri de calificare, construirea unei întreprinderi sociale cu accent pe crearea locurilor de muncă construirea unui centru integrat medico-social, crearea/reabilitarea locuinţelor sociale pentru persoanele dezavantajate. (SDL Bacau,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Conform Atlasului Zonelor Urbane Marginalizate din România, elaborat de Banca Mondială, aproximativ un sfert din populația Municipiului Bacău trăiește în sectoare de recensământ marginalizate. Raportat la ceilalţi poli de dezvoltare din România, Municipiul Bacău se află pe locul 4 din 13 privind procentul de populaţie dezavantajată, în special în ceea ce privește populația dezavantajată din punct de vedere al calității locuirii. În ceea ce priveşte gruparea populaţiei marginalizate pe comunităţi, Direcţia de Asistenţă Socială a identificat areale concentând comunităţi cu mai mult de 5000 de persoane. Aceste zone au fost diferenţiate ca aparţinând a două tipologii:  zone de tip mahala cu locuinţe individuale, aflate la extremităţile </w:t>
      </w:r>
      <w:r w:rsidRPr="00C915DA">
        <w:rPr>
          <w:rFonts w:ascii="Times New Roman" w:eastAsia="Calibri" w:hAnsi="Times New Roman" w:cs="Times New Roman"/>
          <w:sz w:val="24"/>
          <w:szCs w:val="24"/>
        </w:rPr>
        <w:lastRenderedPageBreak/>
        <w:t xml:space="preserve">ţesutului urban – cele mai grave probleme fiind în cartierul Izvoare şi zone de tip ghetou cu blocuri – de mari dimensiuni, în proximitatea zonei centrale şi în zona sudică a Municipiului – cele mai grave probleme fiind în cartierele Carpaţi - Letea şi Aviatori.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Principala problemă din aceste zone o constituie lipsa locurilor de muncă sau lipsa locurilor de muncă stabile, fapt ce duce la dezechilibre în viaţa socială a familiilor. De asemenea, calitatea locuințelor din zonele marginalizate este foarte scăzută, iar în aceeaşi gospodărie cu o suprafață redusă locuiesc de multe ori familii numeroase, cu două sau chiar trei generaţii. Pe fondul neacoperirii nevoilor de bază, populația dezavantajată este supusă şi altor riscuri, precum: boli cauzate de igiena precară, copii ce nu mai frecventează cursurile şcolare cu regularitate, consumul de alcool şi de alte substanțe nocive, violenţa domestică, sarcini nedorite şi chiar trafic de persoane. De asemenea, unii dintre locuitorii ZUM recurg la cerşit pentru a obţine sau suplimenta veniturile.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Totodată, în cele mai multe cazuri, tânăra generație care se dezvoltă în acest mediu nu işi depaşeste condiţia socială. Astfel, putem enumera familii cu mulţi copii şi cu venituri reduse, persoane fără loc de muncă şi necalificate în domenii cerute pe piaţa muncii, persoane cu dizabilităţi şi/sau boli cronice (HIV, TBC), persoane cu bătrâni în întreţinere şi persoane care au fost eliberate din penitenciar şi îşi găsesc greu un loc de muncă, familii monoparentale, victime ale violenţei domestice, persoane care au abandonat cursurile şcolare sau prezintă risc de abandon şcolar.</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Necesităţile identificate la nivelul comunităţilor marginalizate şi problemele menţionate anterior sunt deosebit de importante pentru zonele urbane marginalizate din municipiul Bacău, deoarece toate vizează teme esenţiale pentru dezvoltarea pe termen mediu şi lung: ocupare, sănatate, locuire, educaţie, incluziune socială şi reducerea saraciei. Aceste concepte fundamentale sunt interconectate şi necesită o abordare integrată şi multisectorială. </w:t>
      </w:r>
    </w:p>
    <w:p w:rsidR="00C915DA" w:rsidRPr="00C915DA" w:rsidRDefault="00C915DA" w:rsidP="00C915DA">
      <w:pPr>
        <w:spacing w:after="0" w:line="300" w:lineRule="auto"/>
        <w:jc w:val="both"/>
        <w:rPr>
          <w:rFonts w:ascii="Times New Roman" w:hAnsi="Times New Roman" w:cs="Times New Roman"/>
          <w:sz w:val="24"/>
          <w:szCs w:val="24"/>
        </w:rPr>
      </w:pPr>
      <w:r w:rsidRPr="00C915DA">
        <w:rPr>
          <w:rFonts w:ascii="Times New Roman" w:hAnsi="Times New Roman" w:cs="Times New Roman"/>
          <w:noProof/>
          <w:sz w:val="24"/>
          <w:szCs w:val="24"/>
          <w:lang w:eastAsia="ro-RO"/>
        </w:rPr>
        <w:drawing>
          <wp:anchor distT="0" distB="0" distL="114300" distR="114300" simplePos="0" relativeHeight="251664384" behindDoc="0" locked="0" layoutInCell="1" allowOverlap="1" wp14:anchorId="3FB24F3D" wp14:editId="3696B904">
            <wp:simplePos x="0" y="0"/>
            <wp:positionH relativeFrom="column">
              <wp:posOffset>2682240</wp:posOffset>
            </wp:positionH>
            <wp:positionV relativeFrom="paragraph">
              <wp:posOffset>0</wp:posOffset>
            </wp:positionV>
            <wp:extent cx="2828925" cy="2932430"/>
            <wp:effectExtent l="0" t="0" r="9525" b="127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2932430"/>
                    </a:xfrm>
                    <a:prstGeom prst="rect">
                      <a:avLst/>
                    </a:prstGeom>
                    <a:noFill/>
                  </pic:spPr>
                </pic:pic>
              </a:graphicData>
            </a:graphic>
            <wp14:sizeRelV relativeFrom="margin">
              <wp14:pctHeight>0</wp14:pctHeight>
            </wp14:sizeRelV>
          </wp:anchor>
        </w:drawing>
      </w:r>
      <w:r w:rsidRPr="00C915DA">
        <w:rPr>
          <w:rFonts w:ascii="Times New Roman" w:hAnsi="Times New Roman" w:cs="Times New Roman"/>
          <w:noProof/>
          <w:sz w:val="24"/>
          <w:szCs w:val="24"/>
          <w:lang w:eastAsia="ro-RO"/>
        </w:rPr>
        <w:drawing>
          <wp:anchor distT="0" distB="0" distL="114300" distR="114300" simplePos="0" relativeHeight="251663360" behindDoc="0" locked="0" layoutInCell="1" allowOverlap="1" wp14:anchorId="4F44B0D5" wp14:editId="1940C82D">
            <wp:simplePos x="0" y="0"/>
            <wp:positionH relativeFrom="column">
              <wp:posOffset>237154</wp:posOffset>
            </wp:positionH>
            <wp:positionV relativeFrom="paragraph">
              <wp:posOffset>0</wp:posOffset>
            </wp:positionV>
            <wp:extent cx="2437570" cy="2932937"/>
            <wp:effectExtent l="0" t="0" r="127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7570" cy="2932937"/>
                    </a:xfrm>
                    <a:prstGeom prst="rect">
                      <a:avLst/>
                    </a:prstGeom>
                    <a:noFill/>
                  </pic:spPr>
                </pic:pic>
              </a:graphicData>
            </a:graphic>
          </wp:anchor>
        </w:drawing>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34"/>
      </w:tblGrid>
      <w:tr w:rsidR="00C915DA" w:rsidRPr="00C915DA" w:rsidTr="00A7536F">
        <w:tc>
          <w:tcPr>
            <w:tcW w:w="4253" w:type="dxa"/>
            <w:vAlign w:val="center"/>
          </w:tcPr>
          <w:p w:rsidR="00C915DA" w:rsidRPr="00C915DA" w:rsidRDefault="00C915DA" w:rsidP="00C915DA">
            <w:pPr>
              <w:spacing w:line="300" w:lineRule="auto"/>
              <w:jc w:val="center"/>
              <w:rPr>
                <w:rFonts w:ascii="Times New Roman" w:hAnsi="Times New Roman" w:cs="Times New Roman"/>
                <w:i/>
                <w:sz w:val="24"/>
                <w:szCs w:val="24"/>
              </w:rPr>
            </w:pPr>
            <w:r w:rsidRPr="00C915DA">
              <w:rPr>
                <w:rFonts w:ascii="Times New Roman" w:hAnsi="Times New Roman" w:cs="Times New Roman"/>
                <w:i/>
                <w:sz w:val="24"/>
                <w:szCs w:val="24"/>
              </w:rPr>
              <w:t>Distribuţia populaţei pe zone dezavantajate în Municipiul Bacău (SIDU 2017)</w:t>
            </w:r>
          </w:p>
        </w:tc>
        <w:tc>
          <w:tcPr>
            <w:tcW w:w="4530" w:type="dxa"/>
          </w:tcPr>
          <w:p w:rsidR="00C915DA" w:rsidRPr="00C915DA" w:rsidRDefault="00C915DA" w:rsidP="00C915DA">
            <w:pPr>
              <w:spacing w:line="300" w:lineRule="auto"/>
              <w:jc w:val="center"/>
              <w:rPr>
                <w:rFonts w:ascii="Times New Roman" w:hAnsi="Times New Roman" w:cs="Times New Roman"/>
                <w:i/>
                <w:sz w:val="24"/>
                <w:szCs w:val="24"/>
              </w:rPr>
            </w:pPr>
            <w:r w:rsidRPr="00C915DA">
              <w:rPr>
                <w:rFonts w:ascii="Times New Roman" w:hAnsi="Times New Roman" w:cs="Times New Roman"/>
                <w:i/>
                <w:sz w:val="24"/>
                <w:szCs w:val="24"/>
              </w:rPr>
              <w:t>Localizarea beneficiarilor de VMG (DAS)</w:t>
            </w:r>
          </w:p>
        </w:tc>
      </w:tr>
      <w:tr w:rsidR="00C915DA" w:rsidRPr="00C915DA" w:rsidTr="00A7536F">
        <w:tc>
          <w:tcPr>
            <w:tcW w:w="8787" w:type="dxa"/>
            <w:gridSpan w:val="2"/>
          </w:tcPr>
          <w:p w:rsidR="00C915DA" w:rsidRPr="00C915DA" w:rsidRDefault="00C915DA" w:rsidP="00C915DA">
            <w:pPr>
              <w:spacing w:line="300" w:lineRule="auto"/>
              <w:ind w:firstLine="24"/>
              <w:jc w:val="center"/>
              <w:rPr>
                <w:rFonts w:ascii="Times New Roman" w:eastAsia="Calibri" w:hAnsi="Times New Roman" w:cs="Times New Roman"/>
                <w:i/>
                <w:sz w:val="24"/>
                <w:szCs w:val="24"/>
              </w:rPr>
            </w:pPr>
            <w:r w:rsidRPr="00C915DA">
              <w:rPr>
                <w:rFonts w:ascii="Times New Roman" w:eastAsia="Calibri" w:hAnsi="Times New Roman" w:cs="Times New Roman"/>
                <w:i/>
                <w:sz w:val="24"/>
                <w:szCs w:val="24"/>
              </w:rPr>
              <w:t>Prelucrare SIDU 2017 pe baza datelor de la Direcţia de Asistenţă Socială</w:t>
            </w:r>
          </w:p>
        </w:tc>
      </w:tr>
    </w:tbl>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Prin urmare, prioritizarea problemelor şi a nevoilor reflectă interconectivitatea acestora şi urmăreşte dezvoltarea integrată a comunităţii în sectoarele: educaţional, medical, social, ocupare şi locuire</w:t>
      </w:r>
      <w:r w:rsidRPr="00C915DA">
        <w:rPr>
          <w:rFonts w:ascii="Times New Roman" w:eastAsia="Calibri" w:hAnsi="Times New Roman" w:cs="Times New Roman"/>
          <w:b/>
          <w:sz w:val="24"/>
          <w:szCs w:val="24"/>
        </w:rPr>
        <w:t xml:space="preserve">, </w:t>
      </w:r>
      <w:r w:rsidRPr="00C915DA">
        <w:rPr>
          <w:rFonts w:ascii="Times New Roman" w:eastAsia="Calibri" w:hAnsi="Times New Roman" w:cs="Times New Roman"/>
          <w:sz w:val="24"/>
          <w:szCs w:val="24"/>
        </w:rPr>
        <w:t xml:space="preserve">cu precădere în zona Izvoare unde nu au fost implementate programe integrate de dezvoltare socială şi care înregistrează cel mai mare număr al populației dezavantajate din punct de vedere socio-economic. Zonele din cartierele Carpaţi - Letea şi </w:t>
      </w:r>
      <w:r w:rsidRPr="00C915DA">
        <w:rPr>
          <w:rFonts w:ascii="Times New Roman" w:eastAsia="Calibri" w:hAnsi="Times New Roman" w:cs="Times New Roman"/>
          <w:sz w:val="24"/>
          <w:szCs w:val="24"/>
        </w:rPr>
        <w:lastRenderedPageBreak/>
        <w:t>Aviatori se referă la blocuri de cămine sau de garsoniere, nu la areale întregi ca în Izvoare, însă problemele sociale şi efectul pe care acestea îl au în imediata vecinătate constituie factori determinanţi pentru nevoia de intervenţie.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Zonele Urbane Marginalizate din Muncipiul Bacău identificare de către DAS si furnizate pentru intocmirea diagnozei sociale in SIDU si pentru intocmirea Atlasului zonelor urbane marginalizate sunt:</w:t>
      </w:r>
    </w:p>
    <w:tbl>
      <w:tblPr>
        <w:tblpPr w:leftFromText="180" w:rightFromText="180"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506"/>
        <w:gridCol w:w="2264"/>
        <w:gridCol w:w="3913"/>
      </w:tblGrid>
      <w:tr w:rsidR="00C915DA" w:rsidRPr="00C915DA" w:rsidTr="00A7536F">
        <w:trPr>
          <w:trHeight w:val="414"/>
        </w:trPr>
        <w:tc>
          <w:tcPr>
            <w:tcW w:w="1418" w:type="dxa"/>
          </w:tcPr>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t>Numele ZUM</w:t>
            </w:r>
          </w:p>
        </w:tc>
        <w:tc>
          <w:tcPr>
            <w:tcW w:w="1559" w:type="dxa"/>
          </w:tcPr>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t xml:space="preserve">Locația ZUM </w:t>
            </w:r>
          </w:p>
        </w:tc>
        <w:tc>
          <w:tcPr>
            <w:tcW w:w="2391" w:type="dxa"/>
          </w:tcPr>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t>Nr. estimat de locuitori la nivelul ZUM, din care: romi</w:t>
            </w:r>
          </w:p>
        </w:tc>
        <w:tc>
          <w:tcPr>
            <w:tcW w:w="4238" w:type="dxa"/>
          </w:tcPr>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t>Tip zonă urbană marginalizată (ghetou, mahala etc.)</w:t>
            </w:r>
          </w:p>
        </w:tc>
      </w:tr>
      <w:tr w:rsidR="00C915DA" w:rsidRPr="00C915DA" w:rsidTr="00A7536F">
        <w:trPr>
          <w:trHeight w:val="147"/>
        </w:trPr>
        <w:tc>
          <w:tcPr>
            <w:tcW w:w="1418" w:type="dxa"/>
          </w:tcPr>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t>ZUM 1</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Casutele sociale - Cartier Izvoare</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Cartier Izvoare, Municipiul Bacău</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Casutele sociale, cartier Izvoare, str Salcamilor nr 11</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 xml:space="preserve">Cartier Izvoare in care sunt foarte multe zone si case degradate, improvizate in care locuiesc persoane marginalizate locuinte proprietate si construite fara acte </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aproximativ 5000 persoane  din care  de etnie roma 400 nedeclarati</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casutele sociale 23 locuinte proprietate a Municipiului Bacău, cu aproximativ 130 persoane  toti de etnie nedeclarati</w:t>
            </w:r>
          </w:p>
          <w:p w:rsidR="00C915DA" w:rsidRPr="00C915DA" w:rsidRDefault="00C915DA" w:rsidP="00C915DA">
            <w:pPr>
              <w:spacing w:line="240" w:lineRule="auto"/>
              <w:rPr>
                <w:rFonts w:ascii="Times New Roman" w:hAnsi="Times New Roman" w:cs="Times New Roman"/>
                <w:sz w:val="18"/>
                <w:szCs w:val="18"/>
              </w:rPr>
            </w:pP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Mahala -  Cartier Izvoare este o zona periferica al Bacăului, in apropierea gropii de gunoi, devenita sursa de venituri pentru unii cetateni prin colectarea si reciclarea deseurilor. In zona sunt mai multe locuinte improvizate, fara acces la utilitati, familii care traiesc din ajutor social, cu acces redus la infrastructura.</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 xml:space="preserve">In acest cartier se gasesc si  doua ghetouri - Casutele sociale sunt proprietate a Municipiului Bacău, sunt amenajate in foste grajduri langa care au aparut si improvizatii, (o casuta are aproximativ 8mp) unde locuiesc mai multe familii fara venituri sau cu venituri reduse, a caror copii sunt in evidențele serviciilor sociale de la nivel local pentru risc de abandon scolar si familial, vilolenta domestica si risc de infractiuni. Lipsa infrastructurii face zona un focar de infectie. Ghetoul nu beneficiaza de apa curenta si incalzire pe perioada iernii, familiile care locuiesc inaceste spatii se incalzesc cu improvizatii electrice. Municipiul Bacău prin Directia de asistenta sociala sprijina cu plata curentului electric si asigurarea apei (amplasare pompa de apa) in zona dar lipsa veniturilor stabile pentru fiecare familie duc la un nivel scazut de calitate a vietii. </w:t>
            </w:r>
          </w:p>
        </w:tc>
      </w:tr>
      <w:tr w:rsidR="00C915DA" w:rsidRPr="00C915DA" w:rsidTr="00A7536F">
        <w:trPr>
          <w:trHeight w:val="147"/>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2</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 xml:space="preserve">Victor Babes - 1 bloc </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de sud a orasului</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 xml:space="preserve">104 locuinte (garsoniere) </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locuinte proprietate si chiriasi la Municipiul Bacău</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160 persoane - 10 persoane de etnie roma nedeclarati</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Ghetou - Blocul este de proasta calitate, cu baia si bucataria improvizata, supra-aglomerat, conditii improprii de locuire. Persoanele care locuiesc aici au un nivel scazut de trai, motivat de lipsa veniturilor sau reduse la limita subzistentei, majoritatea la limita de a se incadra pentru a beneficia de plata ajutorului social</w:t>
            </w:r>
          </w:p>
        </w:tc>
      </w:tr>
      <w:tr w:rsidR="00C915DA" w:rsidRPr="00C915DA" w:rsidTr="00A7536F">
        <w:trPr>
          <w:trHeight w:val="147"/>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3</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Condorilor 2- 1 bloc</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de sud a orasului</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100 locuinte (garsoniere)</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locuinte proprietate si chiriasi la Municipiul Bacău</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160 persoane - 10 persoane de etnie roma nedeclarati</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Ghetou - Blocul este de proasta calitate, cu baia si bucataria improvizata, supra-aglomerat, conditii proaste de locuire. Persoanele care locuiesc aici au un nivel scazut de trai, motivat de lipsa veniturilor sau reduse la limita subzistentei</w:t>
            </w:r>
          </w:p>
        </w:tc>
      </w:tr>
      <w:tr w:rsidR="00C915DA" w:rsidRPr="00C915DA" w:rsidTr="00A7536F">
        <w:trPr>
          <w:trHeight w:val="147"/>
        </w:trPr>
        <w:tc>
          <w:tcPr>
            <w:tcW w:w="1418" w:type="dxa"/>
          </w:tcPr>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t>ZUM 4</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de sud a orasului</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160 locuinte (camere de camin cu baia la comun)</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240 persoane - 60 persoane de etnie roma nedeclarati</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locuinte proprietate si chiriasi la Municipiul Bacău</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Ghetou - Blocul este de proasta calitate, cu baia la comun si bucataria improvizata, supra-aglomerat, conditii precare de locuire. Persoanele care locuiesc aici au un nivel scazut de trai, motivat de lipsa veniturilor sau reduse la limita subzistentei</w:t>
            </w:r>
          </w:p>
        </w:tc>
      </w:tr>
      <w:tr w:rsidR="00C915DA" w:rsidRPr="00C915DA" w:rsidTr="00A7536F">
        <w:trPr>
          <w:trHeight w:val="1695"/>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lastRenderedPageBreak/>
              <w:t>ZUM 5</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Letea 32 - 1 bloc (sc A si B)</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de sud-est, spre Cartier izvoare</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160 locuinte (camere de camin cu baia la comun)</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320 persoane - nu sunt de etnie roma</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locuinte proprietate si chiriasi la Municipiul Bacău</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Ghetou - Blocul este garsoniere, de proasta calitate, cu baia si bucataria improvizata, supra-aglomerat, conditii proaste de locuire. Persoanele care locuiesc aici au un nivel scazut de trai, motivat de lipsa veniturilor sau reduse la limita subzistentei</w:t>
            </w:r>
          </w:p>
        </w:tc>
      </w:tr>
      <w:tr w:rsidR="00C915DA" w:rsidRPr="00C915DA" w:rsidTr="00A7536F">
        <w:trPr>
          <w:trHeight w:val="1516"/>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6</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Orizontului 34 - 1 bloc</w:t>
            </w:r>
          </w:p>
        </w:tc>
        <w:tc>
          <w:tcPr>
            <w:tcW w:w="1559" w:type="dxa"/>
          </w:tcPr>
          <w:p w:rsidR="00C915DA" w:rsidRPr="00C915DA" w:rsidRDefault="00C915DA" w:rsidP="00C915DA">
            <w:pPr>
              <w:spacing w:line="240" w:lineRule="auto"/>
              <w:rPr>
                <w:rFonts w:ascii="Times New Roman" w:hAnsi="Times New Roman" w:cs="Times New Roman"/>
                <w:sz w:val="18"/>
                <w:szCs w:val="18"/>
              </w:rPr>
            </w:pP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80 locuinte (garsoniere)</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150 persoane - 20 persoane de etnie roma nedeclarati</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locuinte proprietate si chiriasi la Municipiul Bacău</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Ghetou - Blocul este garsoniere, de proasta calitate, debransat de la sistemul centralizat de incalzire, cu baia si bucataria improvizata, supra-aglomerat, conditii proaste de locuire. Persoanele care locuiesc aici au un nivel scazut de trai, motivat de lipsa veniturilor sau reduse la limita subzistentei</w:t>
            </w:r>
          </w:p>
        </w:tc>
      </w:tr>
      <w:tr w:rsidR="00C915DA" w:rsidRPr="00C915DA" w:rsidTr="00A7536F">
        <w:trPr>
          <w:trHeight w:val="147"/>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7</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Stadionului bloc 5 si 7</w:t>
            </w:r>
          </w:p>
        </w:tc>
        <w:tc>
          <w:tcPr>
            <w:tcW w:w="1559" w:type="dxa"/>
          </w:tcPr>
          <w:p w:rsidR="00C915DA" w:rsidRPr="00C915DA" w:rsidRDefault="00C915DA" w:rsidP="00C915DA">
            <w:pPr>
              <w:spacing w:line="240" w:lineRule="auto"/>
              <w:rPr>
                <w:rFonts w:ascii="Times New Roman" w:hAnsi="Times New Roman" w:cs="Times New Roman"/>
                <w:sz w:val="18"/>
                <w:szCs w:val="18"/>
              </w:rPr>
            </w:pP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140 locuinte (camere de camin cu baia la comun)</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250 persoane (100 persoane de etnie nedeclarat la ancheta sociala)</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proprietate si chiriasi la Municipiul Bacău</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Ghetouri alaturate - Foste camine de nefamilisti cu baia la comun, si bucataria improvizata in camera, supra-aglomerat, cu conditii proaste de locuire. Persoanele care locuiesc aici au un nivel scazut de trai, motivat de lipsa veniturilor sau reduse la limita subzistentei. Multi sunt purtatori de boli cronice.</w:t>
            </w:r>
          </w:p>
        </w:tc>
      </w:tr>
      <w:tr w:rsidR="00C915DA" w:rsidRPr="00C915DA" w:rsidTr="00A7536F">
        <w:trPr>
          <w:trHeight w:val="147"/>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8</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Cartier Tache - zona limitata</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de sud vest a orasului (un grup de case pe strazile  N Copernic, 13 Septembrie, Salciei, Marasti)</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15 locuinte fara utilitati</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70 persoane (sunt de etnie roma traditionalisti)</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 xml:space="preserve">locuinte proprietate </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locuita de populatie de etnie roma - traditionalisti, cu un nivel scazut de trai si educatie, risc de abandon scolar. Lipsa unui venit stabil si adaptat nivelului de pregatire ii face sa fie mereu in atentia serviciilor sociale pentru acordarea de beneficii sociale.</w:t>
            </w:r>
          </w:p>
        </w:tc>
      </w:tr>
      <w:tr w:rsidR="00C915DA" w:rsidRPr="00C915DA" w:rsidTr="00A7536F">
        <w:trPr>
          <w:trHeight w:val="1511"/>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9</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Vintului</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centrala str Vintului</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20 locuinte fara utilitati</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50 persoane (nu se declara dar sunt de etnie roma)</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 xml:space="preserve">posibil sa nu fie construite cu acte  si locuinte proprietate </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mahala - Zona insalubra si cu un nivel scazut de securitate, locuita de populatie de etnie roma, cu un nivel scazut de trai si educatie, risc de abandon scolar. Lipsa unui venit stabil si adaptat nivelului de pregatire ii face sa fie mereu in atentia serviciilor sociale</w:t>
            </w:r>
          </w:p>
        </w:tc>
      </w:tr>
      <w:tr w:rsidR="00C915DA" w:rsidRPr="00C915DA" w:rsidTr="00A7536F">
        <w:trPr>
          <w:trHeight w:val="1579"/>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10</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Nicu Enea 3 blocuri</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centrala</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240 locuinte (camere de camin cu baia la comun) 400 persoane - 100 persoane de etnie roma nedeclarati</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proprietate si chiriasi la Municipiul Bacău</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Ghetouri alaturate - Foste camine de nefamilisti cu baia la comun, si bucataria improvizata in camera, supra-aglomerat, cu conditii proaste de locuire. Persoanele care locuiesc aici au un nivel scazut de trai, motivat de lipsa veniturilor sau reduse la limita subzistentei. Multi sunt purtatori de boli cronice.</w:t>
            </w:r>
          </w:p>
        </w:tc>
      </w:tr>
      <w:tr w:rsidR="00C915DA" w:rsidRPr="00C915DA" w:rsidTr="00A7536F">
        <w:trPr>
          <w:trHeight w:val="1570"/>
        </w:trPr>
        <w:tc>
          <w:tcPr>
            <w:tcW w:w="1418" w:type="dxa"/>
          </w:tcPr>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t>ZUM 11</w:t>
            </w:r>
          </w:p>
          <w:p w:rsidR="00C915DA" w:rsidRPr="00C915DA" w:rsidRDefault="00C915DA" w:rsidP="00C915DA">
            <w:pPr>
              <w:spacing w:line="240" w:lineRule="auto"/>
              <w:rPr>
                <w:rFonts w:ascii="Times New Roman" w:hAnsi="Times New Roman" w:cs="Times New Roman"/>
                <w:b/>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Pictor Aman 5</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centrala</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80 locuinte (garsoniere)</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150 persoane (60 roma nedeclarati)</w:t>
            </w: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locuinte proprietate si chiriasi la Municipiul Bacău</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Ghetou - Blocul este garsoniere, de proasta calitate, supra-aglomerat, conditii proaste de locuire. Persoanele care locuiesc aici au un nivel scazut de trai, motivat de lipsa veniturilor sau reduse la limita subzistentei, zona nu prezinta siguranta</w:t>
            </w:r>
          </w:p>
        </w:tc>
      </w:tr>
      <w:tr w:rsidR="00C915DA" w:rsidRPr="00C915DA" w:rsidTr="00A7536F">
        <w:trPr>
          <w:trHeight w:val="1510"/>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12</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Erou Costel Marius Hasan 9</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garii</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5 camere - gospodarii in case nationalizate cu 10 persoane, unele cu multi copii toti de etnie nedeclarati</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de proasta calitate, supra-aglomerat, conditii proaste de locuire. Persoanele care locuiesc aici au un nivel scazut de trai, motivat de lipsa veniturilor sau reduse la limita subzistentei, zona nu prezinta siguranta, nu au utilitati (apa, canal, gaz) incalzirea se face cu soba cu lemne</w:t>
            </w:r>
          </w:p>
        </w:tc>
      </w:tr>
      <w:tr w:rsidR="00C915DA" w:rsidRPr="00C915DA" w:rsidTr="00A7536F">
        <w:trPr>
          <w:trHeight w:val="1302"/>
        </w:trPr>
        <w:tc>
          <w:tcPr>
            <w:tcW w:w="1418" w:type="dxa"/>
          </w:tcPr>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lastRenderedPageBreak/>
              <w:t>ZUM 13</w:t>
            </w:r>
          </w:p>
          <w:p w:rsidR="00C915DA" w:rsidRPr="00C915DA" w:rsidRDefault="00C915DA" w:rsidP="00C915DA">
            <w:pPr>
              <w:spacing w:line="240" w:lineRule="auto"/>
              <w:rPr>
                <w:rFonts w:ascii="Times New Roman" w:hAnsi="Times New Roman" w:cs="Times New Roman"/>
                <w:b/>
                <w:sz w:val="18"/>
                <w:szCs w:val="18"/>
              </w:rPr>
            </w:pPr>
          </w:p>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t>G Bacovia 35</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garii</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case nationalizate - 1 gospodarie 4 membri de etnie roma nedeclarati</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de proasta calitate, supra-aglomerat, conditii proaste de locuire. Persoanele care locuiesc aici au un nivel scazut de trai, motivat de lipsa veniturilor sau reduse la limita subzistentei, zona nu prezinta siguranta, nu au utilitati (apa, canal, gaz) incalzirea se face cu soba cu lemne</w:t>
            </w:r>
          </w:p>
        </w:tc>
      </w:tr>
      <w:tr w:rsidR="00C915DA" w:rsidRPr="00C915DA" w:rsidTr="00A7536F">
        <w:trPr>
          <w:trHeight w:val="1604"/>
        </w:trPr>
        <w:tc>
          <w:tcPr>
            <w:tcW w:w="1418" w:type="dxa"/>
          </w:tcPr>
          <w:p w:rsidR="00C915DA" w:rsidRPr="00C915DA" w:rsidRDefault="00C915DA" w:rsidP="00C915DA">
            <w:pPr>
              <w:spacing w:line="240" w:lineRule="auto"/>
              <w:rPr>
                <w:rFonts w:ascii="Times New Roman" w:hAnsi="Times New Roman" w:cs="Times New Roman"/>
                <w:b/>
                <w:sz w:val="18"/>
                <w:szCs w:val="18"/>
              </w:rPr>
            </w:pPr>
            <w:r w:rsidRPr="00C915DA">
              <w:rPr>
                <w:rFonts w:ascii="Times New Roman" w:hAnsi="Times New Roman" w:cs="Times New Roman"/>
                <w:b/>
                <w:sz w:val="18"/>
                <w:szCs w:val="18"/>
              </w:rPr>
              <w:t>ZUM 14</w:t>
            </w:r>
          </w:p>
          <w:p w:rsidR="00C915DA" w:rsidRPr="00C915DA" w:rsidRDefault="00C915DA" w:rsidP="00C915DA">
            <w:pPr>
              <w:spacing w:line="240" w:lineRule="auto"/>
              <w:rPr>
                <w:rFonts w:ascii="Times New Roman" w:hAnsi="Times New Roman" w:cs="Times New Roman"/>
                <w:b/>
                <w:sz w:val="18"/>
                <w:szCs w:val="18"/>
              </w:rPr>
            </w:pPr>
          </w:p>
          <w:p w:rsidR="00C915DA" w:rsidRPr="00C915DA" w:rsidRDefault="00C915DA" w:rsidP="00C915DA">
            <w:pPr>
              <w:spacing w:line="240" w:lineRule="auto"/>
              <w:jc w:val="center"/>
              <w:rPr>
                <w:rFonts w:ascii="Times New Roman" w:hAnsi="Times New Roman" w:cs="Times New Roman"/>
                <w:b/>
                <w:sz w:val="18"/>
                <w:szCs w:val="18"/>
              </w:rPr>
            </w:pPr>
            <w:r w:rsidRPr="00C915DA">
              <w:rPr>
                <w:rFonts w:ascii="Times New Roman" w:hAnsi="Times New Roman" w:cs="Times New Roman"/>
                <w:b/>
                <w:sz w:val="18"/>
                <w:szCs w:val="18"/>
              </w:rPr>
              <w:t>Salciei 12</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garii</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case nationalizate - 1 gospodarie 2 membri de etnie roma nedeclarati</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de proasta calitate, supra-aglomerat, conditii proaste de locuire. Persoanele care locuiesc aici au un nivel scazut de trai, motivat de lipsa veniturilor sau reduse la limita subzistentei, zona nu prezinta siguranta, nu au utilitati (apa, canal, gaz) incalzirea se face cu soba cu lemne</w:t>
            </w:r>
          </w:p>
        </w:tc>
      </w:tr>
      <w:tr w:rsidR="00C915DA" w:rsidRPr="00C915DA" w:rsidTr="00A7536F">
        <w:trPr>
          <w:trHeight w:val="1348"/>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15</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G Bacovia 35</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garii</w:t>
            </w:r>
          </w:p>
        </w:tc>
        <w:tc>
          <w:tcPr>
            <w:tcW w:w="2391"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case nationalizate 1 gospodarie 5 membri de etnie roma nedeclarati</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de proasta calitate, supra-aglomerat, conditii proaste de locuire. Persoanele care locuiesc aici au un nivel scazut de trai, motivat de lipsa veniturilor sau reduse la limita subzistentei, zona nu prezinta siguranta, nu au utilitati (apa, canal, gaz) incalzirea se face cu soba cu lemne</w:t>
            </w:r>
          </w:p>
        </w:tc>
      </w:tr>
      <w:tr w:rsidR="00C915DA" w:rsidRPr="00C915DA" w:rsidTr="00A7536F">
        <w:trPr>
          <w:trHeight w:val="1383"/>
        </w:trPr>
        <w:tc>
          <w:tcPr>
            <w:tcW w:w="141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b/>
                <w:sz w:val="18"/>
                <w:szCs w:val="18"/>
              </w:rPr>
              <w:t>ZUM 16</w:t>
            </w:r>
          </w:p>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Salciei 12</w:t>
            </w:r>
          </w:p>
        </w:tc>
        <w:tc>
          <w:tcPr>
            <w:tcW w:w="1559"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zona Serbanesti</w:t>
            </w:r>
          </w:p>
        </w:tc>
        <w:tc>
          <w:tcPr>
            <w:tcW w:w="2391" w:type="dxa"/>
          </w:tcPr>
          <w:p w:rsidR="00C915DA" w:rsidRPr="00C915DA" w:rsidRDefault="00C915DA" w:rsidP="00C915DA">
            <w:pPr>
              <w:spacing w:line="240" w:lineRule="auto"/>
              <w:rPr>
                <w:rFonts w:ascii="Times New Roman" w:hAnsi="Times New Roman" w:cs="Times New Roman"/>
                <w:sz w:val="18"/>
                <w:szCs w:val="18"/>
              </w:rPr>
            </w:pPr>
          </w:p>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3 gospodarii cu  15 membri de etnie roma nedeclarati</w:t>
            </w:r>
          </w:p>
        </w:tc>
        <w:tc>
          <w:tcPr>
            <w:tcW w:w="4238" w:type="dxa"/>
          </w:tcPr>
          <w:p w:rsidR="00C915DA" w:rsidRPr="00C915DA" w:rsidRDefault="00C915DA" w:rsidP="00C915DA">
            <w:pPr>
              <w:spacing w:line="240" w:lineRule="auto"/>
              <w:rPr>
                <w:rFonts w:ascii="Times New Roman" w:hAnsi="Times New Roman" w:cs="Times New Roman"/>
                <w:sz w:val="18"/>
                <w:szCs w:val="18"/>
              </w:rPr>
            </w:pPr>
            <w:r w:rsidRPr="00C915DA">
              <w:rPr>
                <w:rFonts w:ascii="Times New Roman" w:hAnsi="Times New Roman" w:cs="Times New Roman"/>
                <w:sz w:val="18"/>
                <w:szCs w:val="18"/>
              </w:rPr>
              <w:t>de proasta calitate, supra-aglomerat, conditii proaste de locuire. Persoanele care locuiesc aici au un nivel scazut de trai, motivat de lipsa veniturilor sau reduse la limita subzistentei, zona nu prezinta siguranta, nu au utilitati (apa, canal, gaz) incalzirea se face cu soba cu lemne</w:t>
            </w:r>
          </w:p>
        </w:tc>
      </w:tr>
    </w:tbl>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Investiţiile vizate de strategie vor avea un caracter multisectorial şi integrat, fiind complementare, sinergice şi destinate creşterii participării pe piaţa muncii, a îmbunătăţirii nivelului educaţional şi a accesului la servicii de bază –sociale, medicale, socio-medicale, dar şi a îmbunătăţirii condiţiilor de locuire în zonele urbane marginalizate din cartierele Izvoare, Carpaţi - Letea şi Aviatori (SIDU Bacău 2017).</w:t>
      </w:r>
    </w:p>
    <w:p w:rsidR="00C915DA" w:rsidRPr="00C915DA" w:rsidRDefault="00C915DA" w:rsidP="00C915DA">
      <w:pPr>
        <w:spacing w:after="0" w:line="300" w:lineRule="auto"/>
        <w:jc w:val="both"/>
        <w:rPr>
          <w:rFonts w:ascii="Times New Roman" w:eastAsia="Calibri" w:hAnsi="Times New Roman" w:cs="Times New Roman"/>
          <w:sz w:val="24"/>
          <w:szCs w:val="24"/>
        </w:rPr>
      </w:pPr>
      <w:r w:rsidRPr="00C915DA">
        <w:rPr>
          <w:rFonts w:ascii="Times New Roman" w:eastAsia="Calibri" w:hAnsi="Times New Roman" w:cs="Times New Roman"/>
          <w:noProof/>
          <w:sz w:val="24"/>
          <w:szCs w:val="24"/>
          <w:lang w:eastAsia="ro-RO"/>
        </w:rPr>
        <w:lastRenderedPageBreak/>
        <w:drawing>
          <wp:anchor distT="0" distB="0" distL="114300" distR="114300" simplePos="0" relativeHeight="251665408" behindDoc="0" locked="0" layoutInCell="1" allowOverlap="1" wp14:anchorId="654C364B" wp14:editId="37CBD42E">
            <wp:simplePos x="0" y="0"/>
            <wp:positionH relativeFrom="margin">
              <wp:align>right</wp:align>
            </wp:positionH>
            <wp:positionV relativeFrom="paragraph">
              <wp:posOffset>178435</wp:posOffset>
            </wp:positionV>
            <wp:extent cx="5771515" cy="8175625"/>
            <wp:effectExtent l="0" t="0" r="63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1515" cy="8175625"/>
                    </a:xfrm>
                    <a:prstGeom prst="rect">
                      <a:avLst/>
                    </a:prstGeom>
                    <a:noFill/>
                  </pic:spPr>
                </pic:pic>
              </a:graphicData>
            </a:graphic>
            <wp14:sizeRelH relativeFrom="margin">
              <wp14:pctWidth>0</wp14:pctWidth>
            </wp14:sizeRelH>
            <wp14:sizeRelV relativeFrom="margin">
              <wp14:pctHeight>0</wp14:pctHeight>
            </wp14:sizeRelV>
          </wp:anchor>
        </w:drawing>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Prelucrare SIDU 2017 pe baza datelor de la Direcţia de Asistenţă Socială, Direcţia Generală de Asistenţă Socială şi Protecţia copilului şi Inspectoratul Şcolar Judeţean</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Astfel, în perioada 2015-2030 Municipul Bacău continuă demersurile PIDU şi ale Strategiei de Dezvoltare Durabilă a Municipiului Bacău de transformare într-un oraş „competitiv şi inovativ, cu o comunitate tânără, dinamică şi deschisă care construieşte un viitor </w:t>
      </w:r>
      <w:r w:rsidRPr="00C915DA">
        <w:rPr>
          <w:rFonts w:ascii="Times New Roman" w:eastAsia="Calibri" w:hAnsi="Times New Roman" w:cs="Times New Roman"/>
          <w:sz w:val="24"/>
          <w:szCs w:val="24"/>
        </w:rPr>
        <w:lastRenderedPageBreak/>
        <w:t>durabil pe fundamentul tradiţiilor sale valoroase”, în conformitate cu viziunea SIDU. Portofoliu de proiecte propuse pentru indeplinirea obiectivelor propuse prin SIDU, duc la cresterea calitatii vietii populatiei municipiului Bacau si contribuie la prevenirea si combaterea excluziunii sociale a persoanelor in situatie de risc si promovarea incluziunii sociale proactive in concordanta cu nevoile sociale identificate.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tbl>
      <w:tblPr>
        <w:tblW w:w="0" w:type="auto"/>
        <w:jc w:val="center"/>
        <w:tblBorders>
          <w:top w:val="single" w:sz="8" w:space="0" w:color="auto"/>
          <w:left w:val="single" w:sz="8" w:space="0" w:color="auto"/>
          <w:bottom w:val="single" w:sz="8" w:space="0" w:color="808080"/>
          <w:right w:val="single" w:sz="8" w:space="0" w:color="auto"/>
          <w:insideH w:val="single" w:sz="8" w:space="0" w:color="auto"/>
          <w:insideV w:val="single" w:sz="8" w:space="0" w:color="auto"/>
        </w:tblBorders>
        <w:tblLook w:val="04A0" w:firstRow="1" w:lastRow="0" w:firstColumn="1" w:lastColumn="0" w:noHBand="0" w:noVBand="1"/>
      </w:tblPr>
      <w:tblGrid>
        <w:gridCol w:w="1348"/>
        <w:gridCol w:w="1324"/>
        <w:gridCol w:w="1324"/>
        <w:gridCol w:w="356"/>
        <w:gridCol w:w="657"/>
        <w:gridCol w:w="509"/>
        <w:gridCol w:w="779"/>
        <w:gridCol w:w="779"/>
        <w:gridCol w:w="881"/>
        <w:gridCol w:w="1093"/>
      </w:tblGrid>
      <w:tr w:rsidR="00C915DA" w:rsidRPr="00C915DA" w:rsidTr="00A7536F">
        <w:trPr>
          <w:jc w:val="center"/>
        </w:trPr>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Obiectiv Strategic / Obiectiv Specific</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jc w:val="center"/>
        </w:trPr>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MS Mincho" w:hAnsi="Times New Roman" w:cs="Times New Roman"/>
                <w:sz w:val="18"/>
                <w:szCs w:val="18"/>
                <w:lang w:eastAsia="ja-JP"/>
              </w:rPr>
              <w:t>O4. Mediu urban atractiv, cu o calitate crescută a locuirii și servicii publice performante</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i/>
                <w:sz w:val="18"/>
                <w:szCs w:val="18"/>
              </w:rPr>
            </w:pPr>
            <w:r w:rsidRPr="00C915DA">
              <w:rPr>
                <w:rFonts w:ascii="Times New Roman" w:eastAsia="Calibri" w:hAnsi="Times New Roman" w:cs="Times New Roman"/>
                <w:i/>
                <w:sz w:val="18"/>
                <w:szCs w:val="18"/>
              </w:rPr>
              <w:t>IDUL Bacău</w:t>
            </w:r>
          </w:p>
        </w:tc>
        <w:tc>
          <w:tcPr>
            <w:tcW w:w="0" w:type="auto"/>
            <w:gridSpan w:val="3"/>
            <w:shd w:val="clear" w:color="auto" w:fill="auto"/>
            <w:vAlign w:val="center"/>
          </w:tcPr>
          <w:p w:rsidR="00C915DA" w:rsidRPr="00C915DA" w:rsidRDefault="00C915DA" w:rsidP="00C915DA">
            <w:pPr>
              <w:spacing w:after="200" w:line="240" w:lineRule="auto"/>
              <w:jc w:val="center"/>
              <w:rPr>
                <w:rFonts w:ascii="Times New Roman" w:eastAsia="Calibri" w:hAnsi="Times New Roman" w:cs="Times New Roman"/>
                <w:i/>
                <w:sz w:val="18"/>
                <w:szCs w:val="18"/>
              </w:rPr>
            </w:pPr>
            <w:r w:rsidRPr="00C915DA">
              <w:rPr>
                <w:rFonts w:ascii="Times New Roman" w:eastAsia="MS Mincho" w:hAnsi="Times New Roman" w:cs="Times New Roman"/>
                <w:i/>
                <w:sz w:val="18"/>
                <w:szCs w:val="18"/>
                <w:lang w:eastAsia="ja-JP"/>
              </w:rPr>
              <w:t>93,96</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i/>
                <w:sz w:val="18"/>
                <w:szCs w:val="18"/>
              </w:rPr>
            </w:pPr>
            <w:r w:rsidRPr="00C915DA">
              <w:rPr>
                <w:rFonts w:ascii="Times New Roman" w:eastAsia="Calibri" w:hAnsi="Times New Roman" w:cs="Times New Roman"/>
                <w:i/>
                <w:sz w:val="18"/>
                <w:szCs w:val="18"/>
              </w:rPr>
              <w:t>95</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i/>
                <w:sz w:val="18"/>
                <w:szCs w:val="18"/>
              </w:rPr>
            </w:pPr>
            <w:r w:rsidRPr="00C915DA">
              <w:rPr>
                <w:rFonts w:ascii="Times New Roman" w:eastAsia="Calibri" w:hAnsi="Times New Roman" w:cs="Times New Roman"/>
                <w:i/>
                <w:sz w:val="18"/>
                <w:szCs w:val="18"/>
              </w:rPr>
              <w:t>97</w:t>
            </w:r>
          </w:p>
        </w:tc>
      </w:tr>
      <w:tr w:rsidR="00C915DA" w:rsidRPr="00C915DA" w:rsidTr="00A7536F">
        <w:trPr>
          <w:jc w:val="center"/>
        </w:trPr>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O4.1 Mediu urban atractiv susținut de cartiere de locuințe colective regenerate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intervenții integrate în zonele de locuințe colective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 cartiere de locuințe colective regenerate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 cartiere de locuințe colective regenerate</w:t>
            </w:r>
          </w:p>
        </w:tc>
      </w:tr>
      <w:tr w:rsidR="00C915DA" w:rsidRPr="00C915DA" w:rsidTr="00A7536F">
        <w:trPr>
          <w:jc w:val="center"/>
        </w:trPr>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Probleme / Nevoi</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Direcții de acțiune</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jc w:val="center"/>
        </w:trPr>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Aproximativ 60% din populația municipiului Bacău locuiește în cartiere de locuințe colective aflate în proces de degradare.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Cele mai degradate cartiere de locuințe colective sunt Republicii, Aviatori şi segmente din Bistrița lac.</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Cartierele de locuire colectivă din partea sudică sunt lipsite de dotări de interes cotidian, problemă vizibilă mai ales la nivelul spaţiului public transformat treptat în spaţii de parcare.</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D4.1.1 Intervenții integrate de regenerare urbană a cartierelor de locuințe colective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intervenții integrate în zonele de locuințe colective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 cartiere de locuințe colective regenerate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 cartiere de locuințe colective regenerate</w:t>
            </w:r>
          </w:p>
        </w:tc>
      </w:tr>
      <w:tr w:rsidR="00C915DA" w:rsidRPr="00C915DA" w:rsidTr="00A7536F">
        <w:trPr>
          <w:jc w:val="center"/>
        </w:trPr>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O4.2 Oraş care susţine participarea persoanelor defavorizate şi a persoanelor </w:t>
            </w:r>
            <w:r w:rsidRPr="00C915DA">
              <w:rPr>
                <w:rFonts w:ascii="Times New Roman" w:eastAsia="Calibri" w:hAnsi="Times New Roman" w:cs="Times New Roman"/>
                <w:sz w:val="18"/>
                <w:szCs w:val="18"/>
              </w:rPr>
              <w:lastRenderedPageBreak/>
              <w:t>vârstnice în viaţa comunităţii prin servicii sociale integrate</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populaţie dezavantajată</w:t>
            </w:r>
          </w:p>
        </w:tc>
        <w:tc>
          <w:tcPr>
            <w:tcW w:w="0" w:type="auto"/>
            <w:gridSpan w:val="3"/>
            <w:shd w:val="clear" w:color="auto" w:fill="auto"/>
            <w:vAlign w:val="center"/>
          </w:tcPr>
          <w:p w:rsidR="00C915DA" w:rsidRPr="00C915DA" w:rsidRDefault="00C915DA" w:rsidP="00C915DA">
            <w:pPr>
              <w:spacing w:after="20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23%</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18%</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13%</w:t>
            </w:r>
          </w:p>
        </w:tc>
      </w:tr>
      <w:tr w:rsidR="00C915DA" w:rsidRPr="00C915DA" w:rsidTr="00A7536F">
        <w:trPr>
          <w:trHeight w:val="1140"/>
          <w:jc w:val="center"/>
        </w:trPr>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Probleme / Nevoi</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Direcții de acțiune</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trHeight w:val="1140"/>
          <w:jc w:val="center"/>
        </w:trPr>
        <w:tc>
          <w:tcPr>
            <w:tcW w:w="0" w:type="auto"/>
            <w:vMerge w:val="restart"/>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Scădere a populaţiei apte de muncă şi creştere a numărului vârstnicilor.</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Existenţa a 16 Zone Urbane Marginalizate pe teritoriul Municipiului în care trăieşte 23% din populaţia oraşului – persoane dezavantajate aflate în risc de excluziune socială.</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La nivel Municipal nu există o situaţie clară a numărului de copii cu unul sau ambii părinţi plecaţi în străinătate deoarece aceştia nu se declară.</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Număr mare de persoane (adulţi şi copii) cu dizabilităţi</w:t>
            </w: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D4.2.1 Asigurarea de servicii sociale destinate persoanelor vârstnice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vârstnice implicaţe în programe de îmbătrânire activă</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230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114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vârstnice care beneficiază de servicii de asistenţă la domiciliu</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Creştere cu 20%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Creştere cu 30%</w:t>
            </w:r>
          </w:p>
        </w:tc>
      </w:tr>
      <w:tr w:rsidR="00C915DA" w:rsidRPr="00C915DA" w:rsidTr="00A7536F">
        <w:trPr>
          <w:trHeight w:val="126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D4.2.2 Asigurarea de servicii sociale destinate copilului şi/sau familiei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copii şi părinţi care au abandonat sistemul de învăţământ în ultimii 4 ani au fost reintegraţi în şcoli sau licee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126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copii şi părinţi reintegraţi în şcoli sau licee au absolvit un ciclu de învăţământ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70%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80%</w:t>
            </w:r>
          </w:p>
        </w:tc>
      </w:tr>
      <w:tr w:rsidR="00C915DA" w:rsidRPr="00C915DA" w:rsidTr="00A7536F">
        <w:trPr>
          <w:trHeight w:val="655"/>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D4.2.3 Asigurarea de servicii sociale destinate persoanelor cu dizabilităţi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locuinţe protejate pentru persoanele cu dizabilităţi</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1625"/>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cu dizabilităţi care au abandonat sistemul de învăţământ în trecut au fost reintegraţi în şcoli sau licee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&gt; 20%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&gt; 30%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1123"/>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cu dizabilităţi care beneficiază de servicii de asistenţă la domiciliu</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&gt; 20%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&gt; 30%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42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D4.2.4 Asigurarea de servicii sociale pentru </w:t>
            </w:r>
            <w:r w:rsidRPr="00C915DA">
              <w:rPr>
                <w:rFonts w:ascii="Times New Roman" w:eastAsia="Calibri" w:hAnsi="Times New Roman" w:cs="Times New Roman"/>
                <w:sz w:val="18"/>
                <w:szCs w:val="18"/>
              </w:rPr>
              <w:lastRenderedPageBreak/>
              <w:t>persoanele defavorizate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persoane care beneficiază de cantină socială</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&gt; 30%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42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adăpost de noapte pentru </w:t>
            </w:r>
            <w:r w:rsidRPr="00C915DA">
              <w:rPr>
                <w:rFonts w:ascii="Times New Roman" w:eastAsia="Calibri" w:hAnsi="Times New Roman" w:cs="Times New Roman"/>
                <w:sz w:val="18"/>
                <w:szCs w:val="18"/>
              </w:rPr>
              <w:lastRenderedPageBreak/>
              <w:t>persoanele fără locuinţă</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 (20 locuri)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72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centru pentru protecţia victimelor violenţei domestice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 (40 locuri)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84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D4.2.5 Integrarea pe piaţa muncii a capitalului uman dezavantajat</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beneficiare de programul a „A Doua Şansă”</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84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întreprindere socială în Municipiul Bacău</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r>
      <w:tr w:rsidR="00C915DA" w:rsidRPr="00C915DA" w:rsidTr="00A7536F">
        <w:trPr>
          <w:trHeight w:val="84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aflate în dificultate intregrate pe piaţa muncii</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500</w:t>
            </w:r>
          </w:p>
        </w:tc>
      </w:tr>
      <w:tr w:rsidR="00C915DA" w:rsidRPr="00C915DA" w:rsidTr="00A7536F">
        <w:trPr>
          <w:trHeight w:val="42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D4.2.6 Asigurarea de servicii medicale de bază</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centru kinetoterapie public</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42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sistem de telemedicină într-un spital public</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42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Ambulanţe cu sistem de telemedicină</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w:t>
            </w:r>
          </w:p>
        </w:tc>
      </w:tr>
      <w:tr w:rsidR="00C915DA" w:rsidRPr="00C915DA" w:rsidTr="00A7536F">
        <w:trPr>
          <w:trHeight w:val="420"/>
          <w:jc w:val="center"/>
        </w:trPr>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O4.3 Oraş care oferă posibilităţi de specializare şi performanţă în toate domeniile şi nivelurile educaţionale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Elevi şi studenţi beneficiari ai intervenţiilor</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Total elevi şi studenţi – 38.000</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20.000</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30.000</w:t>
            </w:r>
          </w:p>
        </w:tc>
      </w:tr>
      <w:tr w:rsidR="00C915DA" w:rsidRPr="00C915DA" w:rsidTr="00A7536F">
        <w:trPr>
          <w:trHeight w:val="493"/>
          <w:jc w:val="center"/>
        </w:trPr>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Probleme / Nevoi</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Direcții de acțiune</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trHeight w:val="1675"/>
          <w:jc w:val="center"/>
        </w:trPr>
        <w:tc>
          <w:tcPr>
            <w:tcW w:w="0" w:type="auto"/>
            <w:vMerge w:val="restart"/>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Cea mai mare rată a absenteismului a fost înregistrată în cadrul  </w:t>
            </w:r>
            <w:r w:rsidRPr="00C915DA">
              <w:rPr>
                <w:rFonts w:ascii="Times New Roman" w:eastAsia="Calibri" w:hAnsi="Times New Roman" w:cs="Times New Roman"/>
                <w:sz w:val="18"/>
                <w:szCs w:val="18"/>
              </w:rPr>
              <w:lastRenderedPageBreak/>
              <w:t>învăţământului gimnazial.</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 din 6 licee cu profil tehnic nu au avut medii de promovabilitate la examenul de Bacalaureat în anul 2016.</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Numărul studenţilor s-a micşorat cu o treime în intervalul 2010 – 2016, procentul acestora din totalul populaţiei fiind relativ mic (2%).</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Majoritatea domeniilor oferite de învăţământul superior sunt de clasă B, C,D sau 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D4.3.1 Reabilitarea, modernizarea şi dotarea infrastructurii educaţionale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instituţii de învăţământ preuniversitar reabilitate, modernizate şi dotate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15</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30</w:t>
            </w:r>
          </w:p>
        </w:tc>
      </w:tr>
      <w:tr w:rsidR="00C915DA" w:rsidRPr="00C915DA" w:rsidTr="00A7536F">
        <w:trPr>
          <w:trHeight w:val="457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D4.3.2 Crearea de facilităţi pentru elevi şi studenţi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săli de sport noi la instituţiile de învăţământ preuniversitar</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57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platformă educaţională online de consiliere şi resurse pentru elevi şi studenţi</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57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instituţiile de învăţământ folosesc platforma educaţională online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100%</w:t>
            </w:r>
          </w:p>
        </w:tc>
      </w:tr>
      <w:tr w:rsidR="00C915DA" w:rsidRPr="00C915DA" w:rsidTr="00A7536F">
        <w:trPr>
          <w:trHeight w:val="57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elevi şi studenţi beneficiari ai programelor de dezvoltare antreprenorială</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60%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57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concurs anual pentru tinerii inovatori</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20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D4.3.3 Creşterea competențelor în cadrul învăţământului profesional și tehnic</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locuri oferite în cadrul fiecărei dintre specializările comerţ şi construcţii</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56 respectiv 28</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84 respectiv 58</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20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locuri pentru ucenicie şi practică  în cadrul specializărilor comerţ şi construcţii</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20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beneficiari anuali de schimburi de experienţă pentru elevii şi </w:t>
            </w:r>
            <w:r w:rsidRPr="00C915DA">
              <w:rPr>
                <w:rFonts w:ascii="Times New Roman" w:eastAsia="Calibri" w:hAnsi="Times New Roman" w:cs="Times New Roman"/>
                <w:sz w:val="18"/>
                <w:szCs w:val="18"/>
              </w:rPr>
              <w:lastRenderedPageBreak/>
              <w:t>profesorii din învăţământul tehnic</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20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inserţiei profesionale a elevilor din învăţământul tehnic</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Creştere cu 10%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Creştere cu 20%</w:t>
            </w: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D4.3.4 Îmbunătățirea accesului la educaţie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Reducerea abandonului şcolar</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Aprox. 10%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r>
      <w:tr w:rsidR="00C915DA" w:rsidRPr="00C915DA" w:rsidTr="00A7536F">
        <w:trPr>
          <w:trHeight w:val="1515"/>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D4.3.5 Dezvoltarea mediului academic</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elevi din grupuri dezavantajate de etnie rromă care beneficiază de burse pentru învăţământul universitar</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758"/>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program de învăţare la locul de muncă - kinetoterapie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r>
      <w:tr w:rsidR="00C915DA" w:rsidRPr="00C915DA" w:rsidTr="00A7536F">
        <w:trPr>
          <w:trHeight w:val="757"/>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Programe de cooperare cu universităţile din străinătate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7</w:t>
            </w:r>
          </w:p>
        </w:tc>
      </w:tr>
      <w:tr w:rsidR="00C915DA" w:rsidRPr="00C915DA" w:rsidTr="00A7536F">
        <w:trPr>
          <w:trHeight w:val="705"/>
          <w:jc w:val="center"/>
        </w:trPr>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O4.4 Reţea de spaţii publice care deserveşte echilibrat oraşul, susţine coeziunea socială şi valorifică principalele puncte şi zone de interes</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 din populaţie cu acces facil la spaţii publice</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70%</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95%</w:t>
            </w:r>
          </w:p>
        </w:tc>
        <w:tc>
          <w:tcPr>
            <w:tcW w:w="0" w:type="auto"/>
            <w:shd w:val="clear" w:color="auto" w:fill="auto"/>
            <w:vAlign w:val="center"/>
          </w:tcPr>
          <w:p w:rsidR="00C915DA" w:rsidRPr="00C915DA" w:rsidRDefault="00C915DA" w:rsidP="00C915DA">
            <w:pPr>
              <w:autoSpaceDE w:val="0"/>
              <w:autoSpaceDN w:val="0"/>
              <w:adjustRightInd w:val="0"/>
              <w:spacing w:after="0" w:line="36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100%</w:t>
            </w:r>
          </w:p>
        </w:tc>
      </w:tr>
      <w:tr w:rsidR="00C915DA" w:rsidRPr="00C915DA" w:rsidTr="00A7536F">
        <w:trPr>
          <w:trHeight w:val="705"/>
          <w:jc w:val="center"/>
        </w:trPr>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Probleme / Nevoi</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Direcții de acțiune</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trHeight w:val="705"/>
          <w:jc w:val="center"/>
        </w:trPr>
        <w:tc>
          <w:tcPr>
            <w:tcW w:w="0" w:type="auto"/>
            <w:vMerge w:val="restart"/>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Nu există spaţii publice în zonele de locuire individuală. Locuitorii acestor cartiere fie folosesc spaţiile publice din zonele de </w:t>
            </w:r>
            <w:r w:rsidRPr="00C915DA">
              <w:rPr>
                <w:rFonts w:ascii="Times New Roman" w:eastAsia="Calibri" w:hAnsi="Times New Roman" w:cs="Times New Roman"/>
                <w:sz w:val="18"/>
                <w:szCs w:val="18"/>
              </w:rPr>
              <w:lastRenderedPageBreak/>
              <w:t>locuire colectivă învecinate sau cele din centrul istoric.</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Pieţele agroalimentare, importante în reţeaua de spatii publice se află într-un proces avansat de degradare.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Zona centrală cuprinde în continuare spaţii publice degradate, amplasate în spatele fronturilor de locuinţe colective.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Zona de locuinţe colective din sudul oraşului nu deţine suficiente spaţii publice iar cele existente în mare măsură degradate. De asemenea, spaţiile publice din zonele de locuinţe colective sunt dedicate cu precădere copiilor fiind lipsite de dotări pentru alte categorii de vârstă.</w:t>
            </w: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D4.4.1 Extinderea și modernizarea rețelei de spatii publice majore ale orașului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Număr parcuri</w:t>
            </w:r>
            <w:r w:rsidRPr="00C915DA">
              <w:rPr>
                <w:rFonts w:ascii="Times New Roman" w:eastAsia="Calibri" w:hAnsi="Times New Roman" w:cs="Times New Roman"/>
                <w:sz w:val="18"/>
                <w:szCs w:val="18"/>
                <w:vertAlign w:val="superscript"/>
              </w:rPr>
              <w:footnoteReference w:id="1"/>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Număr grădini</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 ( 2 degradate)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 grădini</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9 parcuri (toate modernizate)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 grădini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 parcuri (toate modernizate)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 grădină</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705"/>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Număr piețe agro-alimentare modernizate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w:t>
            </w:r>
          </w:p>
        </w:tc>
      </w:tr>
      <w:tr w:rsidR="00C915DA" w:rsidRPr="00C915DA" w:rsidTr="00A7536F">
        <w:trPr>
          <w:trHeight w:val="1928"/>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D4.4.2 Revitalizarea spațiilor publice de mici dimensiuni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Număr scuaruri</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 (1 degradat)</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6 scuaruri (1 degradat)</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7 scuaruri (toate modernizate)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1927"/>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Spații publice de mici dimensiuni abandonate revitalizate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47 spații publice de mici dimensiuni abandonate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 spații publice de mici dimensiuni abandonate revitalizate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30 spații publice de mici dimensiuni abandonate revitalizate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615"/>
          <w:jc w:val="center"/>
        </w:trPr>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O4.5 Infrastructură şi evenimente sportive care să susţină profilul / vocaţia de oraş sportiv</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2017 – Bacău oraş european al sportului</w:t>
            </w:r>
            <w:r w:rsidRPr="00C915DA">
              <w:rPr>
                <w:rFonts w:ascii="Times New Roman" w:eastAsia="Calibri" w:hAnsi="Times New Roman" w:cs="Times New Roman"/>
                <w:sz w:val="18"/>
                <w:szCs w:val="18"/>
                <w:vertAlign w:val="superscript"/>
              </w:rPr>
              <w:footnoteReference w:id="2"/>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Aplicaţie capitala europeană a sportului</w:t>
            </w:r>
            <w:r w:rsidRPr="00C915DA">
              <w:rPr>
                <w:rFonts w:ascii="Times New Roman" w:eastAsia="Calibri" w:hAnsi="Times New Roman" w:cs="Times New Roman"/>
                <w:sz w:val="18"/>
                <w:szCs w:val="18"/>
                <w:vertAlign w:val="superscript"/>
              </w:rPr>
              <w:footnoteReference w:id="3"/>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479"/>
          <w:jc w:val="center"/>
        </w:trPr>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Probleme / Nevoi</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Direcții de acțiune</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trHeight w:val="983"/>
          <w:jc w:val="center"/>
        </w:trPr>
        <w:tc>
          <w:tcPr>
            <w:tcW w:w="0" w:type="auto"/>
            <w:vMerge w:val="restart"/>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Stadionul Municipal se află într-o stare avansată de degradare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Cea mai mare parte a dotărilor sportive sunt pentru fotbal. Diversitate redusă a dotărilor sportive.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Număr scăzut de evenimente sportive în comparaţie cu cantitatea dotărilor sportive existente.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Lipsa unor evenimente sportive pentru amatori.</w:t>
            </w: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D4.5.1 Extinderea şi diversificarea dotărilor sportive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Număr săli polivalente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r>
      <w:tr w:rsidR="00C915DA" w:rsidRPr="00C915DA" w:rsidDel="008B690D" w:rsidTr="00A7536F">
        <w:trPr>
          <w:trHeight w:val="983"/>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Km piste de alergat</w:t>
            </w:r>
          </w:p>
        </w:tc>
        <w:tc>
          <w:tcPr>
            <w:tcW w:w="0" w:type="auto"/>
            <w:gridSpan w:val="3"/>
            <w:shd w:val="clear" w:color="auto" w:fill="auto"/>
          </w:tcPr>
          <w:p w:rsidR="00C915DA" w:rsidRPr="00C915DA" w:rsidDel="008B690D"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Del="008B690D"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3.3</w:t>
            </w:r>
          </w:p>
        </w:tc>
        <w:tc>
          <w:tcPr>
            <w:tcW w:w="0" w:type="auto"/>
            <w:shd w:val="clear" w:color="auto" w:fill="auto"/>
          </w:tcPr>
          <w:p w:rsidR="00C915DA" w:rsidRPr="00C915DA" w:rsidDel="008B690D"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15</w:t>
            </w:r>
          </w:p>
        </w:tc>
      </w:tr>
      <w:tr w:rsidR="00C915DA" w:rsidRPr="00C915DA" w:rsidTr="00A7536F">
        <w:trPr>
          <w:trHeight w:val="982"/>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Cartiere de locuinţe colective ce deţin dotări sportive în aer liber</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 (cartierul Mioriţa)</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 din cartiere dețin dotări sportive în aer liber</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100% din cartiere dețin dotări sportive în aer liber</w:t>
            </w: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D4.5.2 Revitalizarea dotărilor sportive aflate în proces de degradare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Nr. dotări sportive majore revitalizate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Nr. baze sportive ale municipalităţii modernizate</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D4.5.3 Desfăşurarea de evenimente sportive de interes regional / naţioanl sau local</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evenimente sportive de interes naţional sau european</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D4.5.4 Promovarea unui stil de viaţă sănătos</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maraton anual pentru amatori</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3"/>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r>
      <w:tr w:rsidR="00C915DA" w:rsidRPr="00C915DA" w:rsidTr="00A7536F">
        <w:trPr>
          <w:jc w:val="center"/>
        </w:trPr>
        <w:tc>
          <w:tcPr>
            <w:tcW w:w="0" w:type="auto"/>
            <w:gridSpan w:val="2"/>
            <w:shd w:val="clear" w:color="auto" w:fill="auto"/>
            <w:vAlign w:val="center"/>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O4.6 Băcău, oraș atractiv prin diversificarea ofertei culturale și îmbunătățirea infrastructurii culturale</w:t>
            </w:r>
          </w:p>
        </w:tc>
        <w:tc>
          <w:tcPr>
            <w:tcW w:w="0" w:type="auto"/>
            <w:shd w:val="clear" w:color="auto" w:fill="auto"/>
            <w:vAlign w:val="center"/>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Clădiri reabilitate / (re)activate</w:t>
            </w:r>
          </w:p>
        </w:tc>
        <w:tc>
          <w:tcPr>
            <w:tcW w:w="0" w:type="auto"/>
            <w:gridSpan w:val="3"/>
            <w:shd w:val="clear" w:color="auto" w:fill="auto"/>
            <w:vAlign w:val="center"/>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vAlign w:val="center"/>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w:t>
            </w:r>
          </w:p>
        </w:tc>
        <w:tc>
          <w:tcPr>
            <w:tcW w:w="0" w:type="auto"/>
            <w:shd w:val="clear" w:color="auto" w:fill="auto"/>
            <w:vAlign w:val="center"/>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11</w:t>
            </w:r>
          </w:p>
        </w:tc>
      </w:tr>
      <w:tr w:rsidR="00C915DA" w:rsidRPr="00C915DA" w:rsidTr="00A7536F">
        <w:trPr>
          <w:trHeight w:val="521"/>
          <w:jc w:val="center"/>
        </w:trPr>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Probleme / Nevoi</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Direcții de acțiune</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trHeight w:val="1223"/>
          <w:jc w:val="center"/>
        </w:trPr>
        <w:tc>
          <w:tcPr>
            <w:tcW w:w="0" w:type="auto"/>
            <w:vMerge w:val="restart"/>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Oferta culturală este localizată la nivel central, existând puține variante pentru cartiere.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Starea unor obiective de patrimoniu este în continuă degradare.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Activarea insuficientă atât a spațiilor convenţionale, cât şi a celor </w:t>
            </w:r>
            <w:r w:rsidRPr="00C915DA">
              <w:rPr>
                <w:rFonts w:ascii="Times New Roman" w:eastAsia="Calibri" w:hAnsi="Times New Roman" w:cs="Times New Roman"/>
                <w:sz w:val="18"/>
                <w:szCs w:val="18"/>
              </w:rPr>
              <w:lastRenderedPageBreak/>
              <w:t>neconvenționale.</w:t>
            </w: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D4.6.1 Reabilitarea, modernizarea și dotarea obiectivelor de patrimoniu cultural și istoric</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clădiri reabilitate</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 (Teatrul George Bacovia și Filarmonica Mihail Jora)</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r>
      <w:tr w:rsidR="00C915DA" w:rsidRPr="00C915DA" w:rsidTr="00A7536F">
        <w:trPr>
          <w:trHeight w:val="1222"/>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muzee modernizate și reabilitate</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 (Muzeul de Științele Naturii, Muzeul de Istorie</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și Muzeul de Artă)</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r>
      <w:tr w:rsidR="00C915DA" w:rsidRPr="00C915DA" w:rsidTr="00A7536F">
        <w:trPr>
          <w:trHeight w:val="1222"/>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monumente istorice reabilitate</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 (Casa Memorială Vasile Alecsandri)</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D4.6.2 Animarea </w:t>
            </w:r>
            <w:r w:rsidRPr="00C915DA">
              <w:rPr>
                <w:rFonts w:ascii="Times New Roman" w:eastAsia="Calibri" w:hAnsi="Times New Roman" w:cs="Times New Roman"/>
                <w:sz w:val="18"/>
                <w:szCs w:val="18"/>
              </w:rPr>
              <w:lastRenderedPageBreak/>
              <w:t>obiectivelor culturale din Muncipiul Bacău</w:t>
            </w: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 xml:space="preserve">activități recreative și culturale </w:t>
            </w:r>
            <w:r w:rsidRPr="00C915DA">
              <w:rPr>
                <w:rFonts w:ascii="Times New Roman" w:eastAsia="Calibri" w:hAnsi="Times New Roman" w:cs="Times New Roman"/>
                <w:sz w:val="18"/>
                <w:szCs w:val="18"/>
              </w:rPr>
              <w:lastRenderedPageBreak/>
              <w:t>organizate în case memoriale</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0</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 activități recreative organizate</w:t>
            </w: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15 activități recreative organizate</w:t>
            </w: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proiect educațional pilot realizat în cadrul Muzeului de Artă</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 proiect educațional pilot</w:t>
            </w: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Centru de Evenimente Cinema Central amenajat</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r>
      <w:tr w:rsidR="00C915DA" w:rsidRPr="00C915DA" w:rsidTr="00A7536F">
        <w:trPr>
          <w:trHeight w:val="1112"/>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D4.6.3 Descentralizarea ofertei culturale și utilizarea spațiilor disponibile în cartiere</w:t>
            </w: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amfiteatru amenajat pe insula de agrement pentru evenimente in aer liber</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r>
      <w:tr w:rsidR="00C915DA" w:rsidRPr="00C915DA" w:rsidTr="00A7536F">
        <w:trPr>
          <w:trHeight w:val="1410"/>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infrastructură mobilă de spectacole pentru Teatrul Bacovia</w:t>
            </w:r>
          </w:p>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D4.6.4. Consolidarea relațiilor între instituțiile de cultură</w:t>
            </w:r>
          </w:p>
        </w:tc>
        <w:tc>
          <w:tcPr>
            <w:tcW w:w="0" w:type="auto"/>
            <w:shd w:val="clear" w:color="auto" w:fill="auto"/>
          </w:tcPr>
          <w:p w:rsidR="00C915DA" w:rsidRPr="00C915DA" w:rsidRDefault="00C915DA" w:rsidP="00C915DA">
            <w:pPr>
              <w:spacing w:after="200" w:line="240" w:lineRule="auto"/>
              <w:jc w:val="center"/>
              <w:rPr>
                <w:rFonts w:ascii="Times New Roman" w:eastAsia="Calibri" w:hAnsi="Times New Roman" w:cs="Times New Roman"/>
                <w:sz w:val="18"/>
                <w:szCs w:val="18"/>
              </w:rPr>
            </w:pPr>
            <w:r w:rsidRPr="00C915DA">
              <w:rPr>
                <w:rFonts w:ascii="Times New Roman" w:eastAsia="MS Mincho" w:hAnsi="Times New Roman" w:cs="Times New Roman"/>
                <w:sz w:val="18"/>
                <w:szCs w:val="18"/>
                <w:lang w:eastAsia="ja-JP"/>
              </w:rPr>
              <w:t>programe de formare in domeniul managementului cultural</w:t>
            </w:r>
            <w:r w:rsidRPr="00C915DA">
              <w:rPr>
                <w:rFonts w:ascii="Times New Roman" w:eastAsia="Calibri" w:hAnsi="Times New Roman" w:cs="Times New Roman"/>
                <w:sz w:val="18"/>
                <w:szCs w:val="18"/>
              </w:rPr>
              <w:t xml:space="preserve"> implementate</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r>
      <w:tr w:rsidR="00C915DA" w:rsidRPr="00C915DA" w:rsidTr="00A7536F">
        <w:trPr>
          <w:jc w:val="center"/>
        </w:trPr>
        <w:tc>
          <w:tcPr>
            <w:tcW w:w="0" w:type="auto"/>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spacing w:after="200" w:line="240" w:lineRule="auto"/>
              <w:jc w:val="center"/>
              <w:rPr>
                <w:rFonts w:ascii="Times New Roman" w:eastAsia="MS Mincho" w:hAnsi="Times New Roman" w:cs="Times New Roman"/>
                <w:sz w:val="18"/>
                <w:szCs w:val="18"/>
                <w:lang w:eastAsia="ja-JP"/>
              </w:rPr>
            </w:pPr>
            <w:r w:rsidRPr="00C915DA">
              <w:rPr>
                <w:rFonts w:ascii="Times New Roman" w:eastAsia="MS Mincho" w:hAnsi="Times New Roman" w:cs="Times New Roman"/>
                <w:sz w:val="18"/>
                <w:szCs w:val="18"/>
                <w:lang w:eastAsia="ja-JP"/>
              </w:rPr>
              <w:t>grup de lucru înfiinţat la nivelul Primariei cu participarea reprezentantilor principalelor institutii de cultura,  ong-uri, alti operatori culturali</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3"/>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40"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760"/>
          <w:jc w:val="center"/>
        </w:trPr>
        <w:tc>
          <w:tcPr>
            <w:tcW w:w="0" w:type="auto"/>
            <w:gridSpan w:val="4"/>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Obiectiv Strategic / Obiectiv Specific</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trHeight w:val="760"/>
          <w:jc w:val="center"/>
        </w:trPr>
        <w:tc>
          <w:tcPr>
            <w:tcW w:w="0" w:type="auto"/>
            <w:gridSpan w:val="4"/>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MS Mincho" w:hAnsi="Times New Roman" w:cs="Times New Roman"/>
                <w:sz w:val="18"/>
                <w:szCs w:val="18"/>
                <w:lang w:eastAsia="ja-JP"/>
              </w:rPr>
              <w:t>O5. Incluziune socială și regenerarea urbană a capitalului uman în zonele defavorizate</w:t>
            </w:r>
          </w:p>
        </w:tc>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i/>
                <w:sz w:val="18"/>
                <w:szCs w:val="18"/>
              </w:rPr>
            </w:pPr>
            <w:r w:rsidRPr="00C915DA">
              <w:rPr>
                <w:rFonts w:ascii="Times New Roman" w:eastAsia="Calibri" w:hAnsi="Times New Roman" w:cs="Times New Roman"/>
                <w:i/>
                <w:sz w:val="18"/>
                <w:szCs w:val="18"/>
              </w:rPr>
              <w:t>populaţie dezavantajată</w:t>
            </w:r>
          </w:p>
        </w:tc>
        <w:tc>
          <w:tcPr>
            <w:tcW w:w="0" w:type="auto"/>
            <w:shd w:val="clear" w:color="auto" w:fill="auto"/>
            <w:vAlign w:val="center"/>
          </w:tcPr>
          <w:p w:rsidR="00C915DA" w:rsidRPr="00C915DA" w:rsidRDefault="00C915DA" w:rsidP="00C915DA">
            <w:pPr>
              <w:spacing w:after="200" w:line="240" w:lineRule="auto"/>
              <w:jc w:val="center"/>
              <w:rPr>
                <w:rFonts w:ascii="Times New Roman" w:eastAsia="Calibri" w:hAnsi="Times New Roman" w:cs="Times New Roman"/>
                <w:i/>
                <w:sz w:val="18"/>
                <w:szCs w:val="18"/>
              </w:rPr>
            </w:pPr>
            <w:r w:rsidRPr="00C915DA">
              <w:rPr>
                <w:rFonts w:ascii="Times New Roman" w:eastAsia="Calibri" w:hAnsi="Times New Roman" w:cs="Times New Roman"/>
                <w:i/>
                <w:sz w:val="18"/>
                <w:szCs w:val="18"/>
              </w:rPr>
              <w:t>23%</w:t>
            </w:r>
          </w:p>
        </w:tc>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i/>
                <w:sz w:val="18"/>
                <w:szCs w:val="18"/>
              </w:rPr>
            </w:pPr>
            <w:r w:rsidRPr="00C915DA">
              <w:rPr>
                <w:rFonts w:ascii="Times New Roman" w:eastAsia="Calibri" w:hAnsi="Times New Roman" w:cs="Times New Roman"/>
                <w:i/>
                <w:sz w:val="18"/>
                <w:szCs w:val="18"/>
              </w:rPr>
              <w:t>18%</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i/>
                <w:sz w:val="18"/>
                <w:szCs w:val="18"/>
              </w:rPr>
            </w:pPr>
            <w:r w:rsidRPr="00C915DA">
              <w:rPr>
                <w:rFonts w:ascii="Times New Roman" w:eastAsia="Calibri" w:hAnsi="Times New Roman" w:cs="Times New Roman"/>
                <w:i/>
                <w:sz w:val="18"/>
                <w:szCs w:val="18"/>
              </w:rPr>
              <w:t>13%</w:t>
            </w:r>
          </w:p>
        </w:tc>
      </w:tr>
      <w:tr w:rsidR="00C915DA" w:rsidRPr="00C915DA" w:rsidTr="00A7536F">
        <w:trPr>
          <w:trHeight w:val="678"/>
          <w:jc w:val="center"/>
        </w:trPr>
        <w:tc>
          <w:tcPr>
            <w:tcW w:w="0" w:type="auto"/>
            <w:gridSpan w:val="4"/>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O5.1 Zona marginalizată 1 din cartierul Izvoare regenerată din punct de vedere urban şi social</w:t>
            </w:r>
          </w:p>
        </w:tc>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dezavantajate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5000 din care 530 de etnie rromă</w:t>
            </w:r>
          </w:p>
        </w:tc>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3500</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2500</w:t>
            </w:r>
          </w:p>
        </w:tc>
      </w:tr>
      <w:tr w:rsidR="00C915DA" w:rsidRPr="00C915DA" w:rsidTr="00A7536F">
        <w:trPr>
          <w:trHeight w:val="327"/>
          <w:jc w:val="center"/>
        </w:trPr>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Probleme / Nevoi</w:t>
            </w:r>
          </w:p>
        </w:tc>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Direcții de acțiune</w:t>
            </w:r>
          </w:p>
        </w:tc>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trHeight w:val="760"/>
          <w:jc w:val="center"/>
        </w:trPr>
        <w:tc>
          <w:tcPr>
            <w:tcW w:w="0" w:type="auto"/>
            <w:gridSpan w:val="2"/>
            <w:vMerge w:val="restart"/>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Zona Urbană Marginalizată Izvoare este cea mai numeroasă e acest fel (aproximativ 5000 de persoane din care 530 rromi).</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Zona Izvoare prezintă cea mai gravă situaţie a calităţii locuirii în locuinţe individuale improvizate şi de mici deimensiuni, a ocupării forţei de muncă şi a persoanelor care au abandonat cursurile şcolare sau sunt în risc de abandon, cu probleme frecvente de sănătate, infracţionalitate şi violenţă domestică.</w:t>
            </w:r>
          </w:p>
        </w:tc>
        <w:tc>
          <w:tcPr>
            <w:tcW w:w="0" w:type="auto"/>
            <w:gridSpan w:val="2"/>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D5.1.1 Regenerarea spaţiilor publice urbane şi a utilităţilor</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străzi neiluminate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străzi cu iluminat public</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540"/>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reţele de apă şi canalizare degradate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reţele de apă şi canalizare reabilitate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112"/>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D5.1.2 Crearea de servicii sociale care răspund nevoilor comunităţii</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blocuri de locuinţe sociale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1095"/>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centre comunitare integrate în zonă</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095"/>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club sportiv local</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095"/>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campanie de informare cu privire la necesitatea educaţiei şi sănătăţii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663"/>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voluntari locali care să se implice în dezvoltarea comunităţii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w:t>
            </w:r>
          </w:p>
        </w:tc>
      </w:tr>
      <w:tr w:rsidR="00C915DA" w:rsidRPr="00C915DA" w:rsidTr="00A7536F">
        <w:trPr>
          <w:trHeight w:val="547"/>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care beneficiază de servicii de medicină preventivă</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1500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3000</w:t>
            </w:r>
          </w:p>
        </w:tc>
      </w:tr>
      <w:tr w:rsidR="00C915DA" w:rsidRPr="00C915DA" w:rsidTr="00A7536F">
        <w:trPr>
          <w:trHeight w:val="60"/>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D5.1.3 Oferirea de oportunități de dezvoltare pentru un capital uman proactiv</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oportunităţi de dezvoltare a capitalului uman în zonă</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 (atelier public de meşteşuguri şi festival anual de solidaritate şi meşteşuguri)</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1137"/>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parteneriate pentru ucenicie în cadrul atelierului de meşteşuguri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w:t>
            </w:r>
          </w:p>
        </w:tc>
      </w:tr>
      <w:tr w:rsidR="00C915DA" w:rsidRPr="00C915DA" w:rsidTr="00A7536F">
        <w:trPr>
          <w:trHeight w:val="815"/>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instruite în cadrul atelierului de meşteşuguri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250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500</w:t>
            </w:r>
          </w:p>
        </w:tc>
      </w:tr>
      <w:tr w:rsidR="00C915DA" w:rsidRPr="00C915DA" w:rsidTr="00A7536F">
        <w:trPr>
          <w:trHeight w:val="543"/>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alfabetizate digital</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500</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1000</w:t>
            </w:r>
          </w:p>
        </w:tc>
      </w:tr>
      <w:tr w:rsidR="00C915DA" w:rsidRPr="00C915DA" w:rsidTr="00A7536F">
        <w:trPr>
          <w:trHeight w:val="409"/>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antreprenori locali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w:t>
            </w:r>
          </w:p>
        </w:tc>
      </w:tr>
      <w:tr w:rsidR="00C915DA" w:rsidRPr="00C915DA" w:rsidTr="00A7536F">
        <w:trPr>
          <w:trHeight w:val="570"/>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procentului de copii care termină ciclul preuniversitar de învăţământ</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Creştere cu 20%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Creştere cu 30%</w:t>
            </w:r>
          </w:p>
        </w:tc>
      </w:tr>
      <w:tr w:rsidR="00C915DA" w:rsidRPr="00C915DA" w:rsidTr="00A7536F">
        <w:trPr>
          <w:trHeight w:val="760"/>
          <w:jc w:val="center"/>
        </w:trPr>
        <w:tc>
          <w:tcPr>
            <w:tcW w:w="0" w:type="auto"/>
            <w:gridSpan w:val="5"/>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O5.2 Zonele marginalizate 5,6 şi 7 din cartierul Carpaţi - Letea şi  Zonele marginalizate 2, 3 şi 4 din cartierul Aviatori regenerate din punct de vedere urban şi social</w:t>
            </w:r>
          </w:p>
        </w:tc>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dezavantajate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790 din care 40 de etnie rromă</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700</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500</w:t>
            </w:r>
          </w:p>
        </w:tc>
      </w:tr>
      <w:tr w:rsidR="00C915DA" w:rsidRPr="00C915DA" w:rsidTr="00A7536F">
        <w:trPr>
          <w:trHeight w:val="760"/>
          <w:jc w:val="center"/>
        </w:trPr>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Probleme / Nevoi</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Direcții de acțiune</w:t>
            </w:r>
          </w:p>
        </w:tc>
        <w:tc>
          <w:tcPr>
            <w:tcW w:w="0" w:type="auto"/>
            <w:gridSpan w:val="2"/>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Indicator</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Valoare de referință (2017)</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(2023)</w:t>
            </w:r>
          </w:p>
        </w:tc>
        <w:tc>
          <w:tcPr>
            <w:tcW w:w="0" w:type="auto"/>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Țintă (2030)</w:t>
            </w:r>
          </w:p>
        </w:tc>
      </w:tr>
      <w:tr w:rsidR="00C915DA" w:rsidRPr="00C915DA" w:rsidTr="00A7536F">
        <w:trPr>
          <w:trHeight w:val="760"/>
          <w:jc w:val="center"/>
        </w:trPr>
        <w:tc>
          <w:tcPr>
            <w:tcW w:w="0" w:type="auto"/>
            <w:gridSpan w:val="2"/>
            <w:vMerge w:val="restart"/>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La nivelul Municipiului Bacău există 16 Zone Urbane Marginalizate.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 lângă zona Izvoare, cele mai multe probleme au fost identificate în arealele  de tip ghetou cu blocuri Carpaţi - Letea ( 380 garsoniere sau camere de cămin cu baia şi bucătăria la comun unde locuiesc 620 de persoane din care 120 rromi) şi Aviatorilor (3 blocuri cu 240 garsoniere unde locuiesc 320 de persoane din care 20 rromi).</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Principalele probleme cu care se confruntă aceste zone sunt legate de lipsa veniturilor care influenţează calitatea precară a locuirii şi implicit a stării de sănătate a populaţiei.</w:t>
            </w:r>
          </w:p>
        </w:tc>
        <w:tc>
          <w:tcPr>
            <w:tcW w:w="0" w:type="auto"/>
            <w:gridSpan w:val="3"/>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D5.2.1 Regenerarea spaţiilor publice urbane şi a utilităţilor</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spaţii publice majore reconfigurate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760"/>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D5.2.2 Crearea de servicii sociale care răspund nevoilor comunității</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blocuri de locuinţe sociale vechi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 blocuri de locuinţe sociale reabilitate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 blocuri de locuinţe sociale rebilitate</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r>
      <w:tr w:rsidR="00C915DA" w:rsidRPr="00C915DA" w:rsidTr="00A7536F">
        <w:trPr>
          <w:trHeight w:val="760"/>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blocuri de locuinţe sociale noi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w:t>
            </w:r>
          </w:p>
        </w:tc>
      </w:tr>
      <w:tr w:rsidR="00C915DA" w:rsidRPr="00C915DA" w:rsidTr="00A7536F">
        <w:trPr>
          <w:trHeight w:val="760"/>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centru nou comunitar cu servicii specializate</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r>
      <w:tr w:rsidR="00C915DA" w:rsidRPr="00C915DA" w:rsidTr="00A7536F">
        <w:trPr>
          <w:trHeight w:val="1013"/>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vMerge w:val="restart"/>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D5.2.3 Oferirea de oportunități de dezvoltare pentru un capital uman proactiv</w:t>
            </w: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campanie de informare asupra sănătăţii</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w:t>
            </w: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r>
      <w:tr w:rsidR="00C915DA" w:rsidRPr="00C915DA" w:rsidTr="00A7536F">
        <w:trPr>
          <w:trHeight w:val="1012"/>
          <w:jc w:val="center"/>
        </w:trPr>
        <w:tc>
          <w:tcPr>
            <w:tcW w:w="0" w:type="auto"/>
            <w:gridSpan w:val="2"/>
            <w:vMerge/>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3"/>
            <w:vMerge/>
            <w:shd w:val="clear" w:color="auto" w:fill="auto"/>
            <w:vAlign w:val="center"/>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p>
        </w:tc>
        <w:tc>
          <w:tcPr>
            <w:tcW w:w="0" w:type="auto"/>
            <w:gridSpan w:val="2"/>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care beneficiază de servicii de medicină preventivă</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500</w:t>
            </w:r>
          </w:p>
        </w:tc>
        <w:tc>
          <w:tcPr>
            <w:tcW w:w="0" w:type="auto"/>
            <w:shd w:val="clear" w:color="auto" w:fill="auto"/>
          </w:tcPr>
          <w:p w:rsidR="00C915DA" w:rsidRPr="00C915DA" w:rsidRDefault="00C915DA" w:rsidP="00C915DA">
            <w:pPr>
              <w:autoSpaceDE w:val="0"/>
              <w:autoSpaceDN w:val="0"/>
              <w:adjustRightInd w:val="0"/>
              <w:spacing w:after="0" w:line="276" w:lineRule="auto"/>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700</w:t>
            </w:r>
          </w:p>
        </w:tc>
      </w:tr>
    </w:tbl>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 concordanta cu SIDU, măsurile din teritoriu SDL sunt gândite pentru a reduce numărului de persoane aflate în risc de sărăcie sau excluziune socială în ZUM Izvoare, alături de îmbunătățirea calității vieții, creșterea coeziunii sociale, îmbunătățirea mediului de viață și </w:t>
      </w:r>
      <w:r w:rsidRPr="00C915DA">
        <w:rPr>
          <w:rFonts w:ascii="Times New Roman" w:eastAsia="Calibri" w:hAnsi="Times New Roman" w:cs="Times New Roman"/>
          <w:sz w:val="24"/>
          <w:szCs w:val="24"/>
        </w:rPr>
        <w:lastRenderedPageBreak/>
        <w:t xml:space="preserve">creșterea economică în teritoriul SDL. Aşa cum a fost identificat în cadrul analizei, populaţia se confruntă cu o serie de probleme care împreună duc la încadrarea acestora ca fiind marginalizaţi sau dezavantajaţi. Principala problemă este lipsa veniturilor. Aceasta are o serie de cauze cum ar fi nivelul redus de educaţie şi calificare al persoanelor, precum şi lipsa oportunităţilor de angajare. Problema lipsei locurilor de muncă generează şi o serie de efecte cum ar fi imposibilitatea de a avea condiţii optime de locuire, de a avea un stil de viaţă sănătos, inclusiv imposibilitatea de a motiva şi a menţine copiii în sistemul de învăţământ până la finalizarea acetuia, creându-se astfel un efect ciclic în care noua generaţie nu va putea avea o calitate a vieţii mai ridicată. Obiectivul O7. CARTIERE DESERVITE ÎN MOD ECHILIBRAT DE SERVICII PUBLICE propune extinderea centrului social O şcoală pentru toţi M7.1 Reabilitarea şi dezvoltarea infrastructurii educaţionale care să deservească populaţia din zonă. Deoarece cetăţenii sunt ataşaţi de acest centru – singura dotare din cartier – aici vor fi amenajate inclusiv spaţii verzi şi loc de joacă pentru copii, cu iluminat şi supravegere, prin intermediul Obiectivului O4. SPAŢII PUBLICE URBANE MODERNE ŞI SIGURE DESTINATE TUTUROR CATEGORIILOR DE UTILIZATORI, măsurile M4.1.Creşterea siguranţei în spaţiul public şi M4.2.Modernizarea spaţiilor publice şi a dotărilor sportive.  În spiritul promovării educației și a creșterii participării în cadrul acesteia, prin intermediul obiectivului O6. OPORTUNITĂŢI DE EDUCAŢIE ŞI PERFORMANŢĂ PENTRU TOATE CATEGORIILE DE PERSOANE, a fost votată ca prioritară măsura M6.2 Acordarea de sprijin financiar pentru finalizarea studiilor, prin intermediul căreia se dorește combaterea efectelor excluziunii sociale în cadrul procesului educațional, oferind pachete integrate de ajutoare (calculator, transport şi masă, haine şi rechizite, materiale educaţionale, etc.) tuturor copiilor şi tinerilor din teritoriul SDL care doresc să finalizeze diferite forme de învăţământ însă nu îşi pot permite, precum şi servicii de mediere personalizată cu accent pe antrenarea copiilor în activităţi de educaţie alternativă interculturale cu caracter motivaţional, inclusiv campanii de informare în vederea combaterii segregării. În sprijinul celor de mai sus, tot în cadrul măsurii M7.1. sunt prevăzute servicii de transport gratuit prin intermediul a unul – două microbuze “ale comunităţii”către dotările medico-sociale, şcolare sau către activităţile de educaţie alternativă din teritoriul SDL sau din afara acestuia, după caz. În ceea ce priveşte ocuparea, obiectivul O6. OPORTUNITĂŢI DE EDUCAŢIE ŞI PERFORMANŢĂ PENTRU TOATE CATEGORIILE DE PERSOANE propune măsura M6.1 Creşterea nivelului de educaţie în rândul populaţiei dezavantajate prin care se sprijină participarea în cadrul programului “A doua şansă” de la Colegiul Tehnic Dumitru Mangeron din apropierea teritoriului SDL prin campanii de informare şi pachete integrate, a persoanelor din teritoriul SDL care vor să finalizeze diferite niveluri de educaţie în vederea angajării. Apoi, obiectivul O5. POSIBILITĂŢI DE DEZVOLTARE ECONOMICĂ PENTRU TOATE CATEGORIILE DE PERSOANE este dedicat în întregime creşterii gradului de ocupare a persoanelor dezavantajate şi propune, pe de o parte, campanii de informare şi cursuri de calificare prin măsura M5.1 Creşterea angajabilităţii persoanelor dezavantajate, iar pe de altă parte, măsura M5.2 Crearea şi promovarea oportunităţilor de angajare pentru persoanele dezavantajate propune atât construirea unei întreprinderi sociale cu accent pe crearea locurilor de muncă pentru NEETs, femei, persoane vârstnice sau persoane cu dizabilităţi. În ceea ce priveşte serviciile sociale şi dezvoltarea comunităţii, obiectivul O7. CARTIERE DESERVITE ÎN MOD ECHILIBRAT DE SERVICII PUBLICE propune măsura M7.2 Construirea de noi dotări comunitare care să deservească populaţia din zonă prin care se asigură necesarul de dotări de proximitate specifice populaţiei din teritoriul SDL prin intermediul unui nou punct de reper pentru populaţia din zonă, un centru integrat medico-social. Serviciile din cadrul acestuia vor fi stabilite prin designul participativ împreună cu cetăţenii şi vor presupune echipe de specialişti care să creeze parteneriate cu instituţiile publice locale şi să asigure furnizarea serviciilor în acord cu nevoile populaţiei, de exemplu frigiderul cetăţeanului, îmbătrânire activă, îngrijire medicală la domiciliu, consiliere profesională personalizată sau parteneriate pentru locuri de muncă, cu diferite companii în vederea angajării persoanelor în dificultate din teritoriul SDL Deoarece o inserţie de tipul acestui centru are capacitatea de a aduce o schimbare pozitivă în mediul urban înconjurător şi de a ajuta la formarea de comunităţi </w:t>
      </w:r>
      <w:r w:rsidRPr="00C915DA">
        <w:rPr>
          <w:rFonts w:ascii="Times New Roman" w:eastAsia="Calibri" w:hAnsi="Times New Roman" w:cs="Times New Roman"/>
          <w:sz w:val="24"/>
          <w:szCs w:val="24"/>
        </w:rPr>
        <w:lastRenderedPageBreak/>
        <w:t>proactive, este prevăzută o componentă de personalizare a exteriorului clădirii împreună cu cetăţenii dar şi de amenajare de spaţii verzi, loc de joacă pentru copii şi teren de sport cu iluminat şi supravegere, prin intermediul Obiectivului O4. SPAŢII PUBLICE URBANE MODERNE ŞI SIGURE DESTINATE TUTUROR CATEGORIILOR DE UTILIZATORI, măsurile M4.1.Creşterea siguranţei în spaţiul public şi M4.2.Modernizarea spaţiilor publice şi a dotărilor sportive. Tot în cadul măsurii 4.2. este prevăzută şi crearea unui spaţiu public care să permită promovarea produseor locale, intervenţie ce poate sprijini atât formarea de comunităţi, regenerarea mediului urban precum şi creşterea veniturilor comunităţii. În sprijinul formării de comunităţi, în etapa a III-a a mecanismului DLRC, facilitatorul comunitar va organiza întâlniri bilunare cu comunitatea, întâlniri ce vor avea totodată caracter de monitorizare în timp real a intervenţiilor prin intermediul sistemului PhotoVoice şi va colecta mesajele acestora din cadrul cutiilor cetăţeanului amplasate la centrul O şcoală pentru toţi şi la Şcoala Octavian Voicu. Nu în ultimul rând, o comunitate sănătoasă se bazează pe locuire de calitate. Obiectivul O1.TERITORIU DESERVIT ÎN ÎNTREGIME DE INFRASTRUCTURĂ EDILITARĂ DE CALITATE, propune măsuri în întreg teritoriul SDL pentru M1.2. Extinderea infrastructurii edilitare în zonele nedeservite şi M3.1.Crearea/reabilitarea locuinţelor sociale pentru persoanele dezavantajate. Delimitarea teritoriului SDL:  la nord este axul străzii Milcov, între Calea Mărăşeşti şi Strada Izvoare. La vest, limita este definită de Bdul Republicii / Calea Mărăşeşti. Limita sud-vestică este dată de calea ferată, magistrala CF 500. La est, înspre sud, limita se suprapune cu cea a UTR-ului din PUG care include ZUM Izvoare (limita dintre zona de locuire şi zona industrială S.C.C.E.T. Bacău). În partea de nord-vest limita SDL este dată de intravilanul propus prin PUG Bacău şi râul Bistrița. (SDL 2017)</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noProof/>
          <w:sz w:val="24"/>
          <w:szCs w:val="24"/>
          <w:lang w:eastAsia="ro-RO"/>
        </w:rPr>
        <w:drawing>
          <wp:anchor distT="0" distB="0" distL="114300" distR="114300" simplePos="0" relativeHeight="251666432" behindDoc="0" locked="0" layoutInCell="1" allowOverlap="1" wp14:anchorId="2197C8FF" wp14:editId="5706A1C5">
            <wp:simplePos x="0" y="0"/>
            <wp:positionH relativeFrom="margin">
              <wp:align>center</wp:align>
            </wp:positionH>
            <wp:positionV relativeFrom="paragraph">
              <wp:posOffset>176530</wp:posOffset>
            </wp:positionV>
            <wp:extent cx="3465801" cy="5278999"/>
            <wp:effectExtent l="0" t="0" r="190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5801" cy="5278999"/>
                    </a:xfrm>
                    <a:prstGeom prst="rect">
                      <a:avLst/>
                    </a:prstGeom>
                    <a:noFill/>
                  </pic:spPr>
                </pic:pic>
              </a:graphicData>
            </a:graphic>
          </wp:anchor>
        </w:drawing>
      </w:r>
    </w:p>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300" w:lineRule="auto"/>
        <w:jc w:val="center"/>
        <w:rPr>
          <w:rFonts w:ascii="Times New Roman" w:eastAsia="Calibri" w:hAnsi="Times New Roman" w:cs="Times New Roman"/>
          <w:i/>
          <w:sz w:val="24"/>
          <w:szCs w:val="24"/>
        </w:rPr>
      </w:pPr>
      <w:r w:rsidRPr="00C915DA">
        <w:rPr>
          <w:rFonts w:ascii="Times New Roman" w:eastAsia="Calibri" w:hAnsi="Times New Roman" w:cs="Times New Roman"/>
          <w:i/>
          <w:sz w:val="24"/>
          <w:szCs w:val="24"/>
        </w:rPr>
        <w:t>Sursa: Atlasul Zonelor Urbane Marginalizate, Banca Mondială</w:t>
      </w:r>
    </w:p>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Municipiul Bacau are analiza diagnostic pe componenta de servicii sociale in Strategia integrata de dezvoltare urbană și proiecte prioritare de dezvoltare a serviciilor sociale (SIDU), în Strategia de dezvoltare locala (SDL) pentru zona urbana defavorizata Izvoare si Letea sunt propuse masuri pentru indeplinirea obiectivelor. Ambele documente au fost la randul lor supuse consultarii publice si informatiile statistice si diagnoza sociala a fost preluata în prezenta strategie, la care am contribuit cu actualizarile datelor din propria baza de date si de la instituțiile care au in baza de date informatii relevante pentru completarea diagnozei, datele din Atlasul Zonelor Urbane Marginalizate, completeaza informatiile din baza de date a DAS, colectate prin exercitarea atributiilor prevazute in legislatia in vigoare.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Actualizarea Strategiei de dezvoltare a a serviciilor sociale de Asistenţă Socială a Municipiului Bacău este o necesitate in contextul legislației actuale in domeniul asistentei sociale (HG nr. 797/2017), a Strategiei de Dezvoltare Durabile a Muncipiului Bacău și Strategiei Judetene de dezvoltare a serviciilor sociale pentru perioada 2014-2020 .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La nivelul municipiului Bacau funcționează servicii sociale publice si private, conform anexei nr.1 din prezenta Strategie. Este de menţionat faptul că toate activităţile sociale din Municipiul Bacău, fie acestea initiate de administraţia publică locală sau de organizaţii private beneficiază de implicarea a peste 350 de voluntari constanţi şi a peste 1000 de voluntari ocazionali din comunitatea locală, organizaţi de Centrul de Voluntariat al Fundaţiei pentru Sprijin Comunitar, fapt ce crează un precedent pentru o comunitate tânără activă, sensibilă la problemele oraşului şi cu destulă experienţă încât să poată deveni viitori agenţi de schimbare şi cetăţeni implicaţi.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 municipiul Bacau sunt 31 furnizori de servicii sociale acreditaţi în baza Lg.197/2012 la data de 06 februarie 2019, din care 35 sunt privați si 2 publici, la un numar de 8 furnizori de servicii sociale le-a fost retrasa acreditarea, conform datelor statistice de pe site-ul Ministerului Muncii si Justitiei Sociale. Servicii de îngrijire la domiciliu licențiate la 25.02.2019 (cod serviciu social 8810 ID-I) sunt oferite de 3 servicii private, licentiate. Cantine sociale licențiate la 25.02.2019 (cod serviciu social 8899 CPDH-I), nu sunt inregistrate la nivelul municipiului. Un numar de 9 Cămine pentru persoane vârstnice sunt  licențiate la 25.02.2019 (cod serviciu social 8730 CR-V-I) din care 1 public si 5 privați. Un total de 52 servicii sociale licențiate în baza legii 197/2012 -06 februarie 2019 functioneaza si ofera servicii pe raza Municipiului Bacau. Din datele primite in urma corespondentei 1 furnizor privat are in vedere infiintarea a 3 servicii sociale din care 2 in parteneriat cu un furnizor public, pentru 1 inca nu are identificata sursa de finantatare. Se remarca si numarul mare de servicii care nu apar in baza de date a Ministerului Muncii si Justitiei Sociale cu licență de funcționare.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w:t>
      </w:r>
      <w:r w:rsidRPr="003337B8">
        <w:rPr>
          <w:rFonts w:ascii="Times New Roman" w:eastAsia="Calibri" w:hAnsi="Times New Roman" w:cs="Times New Roman"/>
          <w:b/>
          <w:sz w:val="24"/>
          <w:szCs w:val="24"/>
        </w:rPr>
        <w:t>Scopul</w:t>
      </w:r>
      <w:r w:rsidR="003337B8">
        <w:rPr>
          <w:rFonts w:ascii="Times New Roman" w:eastAsia="Calibri" w:hAnsi="Times New Roman" w:cs="Times New Roman"/>
          <w:sz w:val="24"/>
          <w:szCs w:val="24"/>
        </w:rPr>
        <w:t xml:space="preserve"> </w:t>
      </w:r>
      <w:r w:rsidR="003337B8" w:rsidRPr="003337B8">
        <w:rPr>
          <w:rFonts w:ascii="Times New Roman" w:eastAsia="Calibri" w:hAnsi="Times New Roman" w:cs="Times New Roman"/>
          <w:b/>
          <w:sz w:val="24"/>
          <w:szCs w:val="24"/>
        </w:rPr>
        <w:t>(Obiectivul general)</w:t>
      </w:r>
      <w:r w:rsidRPr="00C915DA">
        <w:rPr>
          <w:rFonts w:ascii="Times New Roman" w:eastAsia="Calibri" w:hAnsi="Times New Roman" w:cs="Times New Roman"/>
          <w:sz w:val="24"/>
          <w:szCs w:val="24"/>
        </w:rPr>
        <w:t xml:space="preserve"> Strategiei de dezvoltare a serviciilor sociale din Municipiului Bacău pentru perioada 2019 - 2029, este să asigure cadrul  necesar dialogului şi cooperării între instituţiile implicate, sectorul neguvernamental și mediul economic, obiectiv general de interes pentru fiecare parte implicată în procesul integrării sociale, prevenirii situațiilor de risc și abordării interinstituționale a problematicii sociale care poate fi influențată în funcție de fiecare caz în parte, de problematica și oferta: medicală, educațională, de locuire, pentru găsirea și menținerea unui loc de muncă stabil remunerat corespunzator în funcție de competențe și munca efectuată, oferta de a susține familia care are în intreținere copii cu servicii de suport pentru creșterea și îngrijirea acestora, alți factori de risc și de suport.</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3337B8">
        <w:rPr>
          <w:rFonts w:ascii="Times New Roman" w:eastAsia="Calibri" w:hAnsi="Times New Roman" w:cs="Times New Roman"/>
          <w:b/>
          <w:sz w:val="24"/>
          <w:szCs w:val="24"/>
        </w:rPr>
        <w:t>Obiectivele specifice</w:t>
      </w:r>
      <w:r w:rsidRPr="00C915DA">
        <w:rPr>
          <w:rFonts w:ascii="Times New Roman" w:eastAsia="Calibri" w:hAnsi="Times New Roman" w:cs="Times New Roman"/>
          <w:sz w:val="24"/>
          <w:szCs w:val="24"/>
        </w:rPr>
        <w:t xml:space="preserve"> propuse sunt de natură a genera până în anul 2028 un impact  favorabil  asupra  integrării sociale a individului și familiei, de a crea un cadru social comunitar in conformitate cu nevoile sociale ale comunității. Disfuncțiile din sistemul de sănătate, educațional și mediul economic, creează situații de risc pentru membrii comunității și impune propunerea și identificarea de măsuri adecvate în vederea sprijinirii persoanelor, familiilor sau grupurilor vulnerabile, in risc excluziune sociala.  În  acest  sens,  planurile  de  acţiune  aferente </w:t>
      </w:r>
      <w:r w:rsidRPr="00C915DA">
        <w:rPr>
          <w:rFonts w:ascii="Times New Roman" w:eastAsia="Calibri" w:hAnsi="Times New Roman" w:cs="Times New Roman"/>
          <w:sz w:val="24"/>
          <w:szCs w:val="24"/>
        </w:rPr>
        <w:lastRenderedPageBreak/>
        <w:t>strategiei detaliază şi stabilesc concret măsurile şi intervenţiile din domeniul identificării si reducerii factorilor de risc din mediul fizic și social și creare de oportunități pentru creșterea calității vieții tuturor membrilor comunității.</w:t>
      </w:r>
    </w:p>
    <w:p w:rsidR="00C915DA" w:rsidRPr="00C915DA" w:rsidRDefault="00C915DA" w:rsidP="00C915DA">
      <w:pPr>
        <w:rPr>
          <w:rFonts w:ascii="Times New Roman" w:eastAsia="Calibri" w:hAnsi="Times New Roman" w:cs="Times New Roman"/>
          <w:sz w:val="24"/>
          <w:szCs w:val="24"/>
        </w:rPr>
      </w:pPr>
      <w:r w:rsidRPr="00C915DA">
        <w:rPr>
          <w:rFonts w:ascii="Times New Roman" w:eastAsia="Calibri" w:hAnsi="Times New Roman" w:cs="Times New Roman"/>
          <w:sz w:val="24"/>
          <w:szCs w:val="24"/>
        </w:rPr>
        <w:br w:type="page"/>
      </w:r>
    </w:p>
    <w:p w:rsidR="00C915DA" w:rsidRPr="00C915DA" w:rsidRDefault="00C915DA" w:rsidP="00C915DA">
      <w:pPr>
        <w:spacing w:before="720" w:after="720" w:line="240" w:lineRule="auto"/>
        <w:jc w:val="center"/>
        <w:outlineLvl w:val="0"/>
        <w:rPr>
          <w:rFonts w:ascii="Times New Roman" w:eastAsia="Calibri" w:hAnsi="Times New Roman"/>
          <w:b/>
          <w:color w:val="0070C0"/>
          <w:sz w:val="36"/>
          <w:szCs w:val="36"/>
        </w:rPr>
      </w:pPr>
      <w:bookmarkStart w:id="7" w:name="_Toc384817001"/>
      <w:bookmarkStart w:id="8" w:name="_Toc6480956"/>
      <w:r w:rsidRPr="00C915DA">
        <w:rPr>
          <w:rFonts w:ascii="Times New Roman" w:eastAsia="Calibri" w:hAnsi="Times New Roman"/>
          <w:b/>
          <w:color w:val="0070C0"/>
          <w:sz w:val="36"/>
          <w:szCs w:val="36"/>
        </w:rPr>
        <w:lastRenderedPageBreak/>
        <w:t>CAPITOLUL 3.</w:t>
      </w:r>
      <w:r w:rsidRPr="00C915DA">
        <w:rPr>
          <w:rFonts w:ascii="Times New Roman" w:eastAsia="Calibri" w:hAnsi="Times New Roman"/>
          <w:b/>
          <w:color w:val="0070C0"/>
          <w:sz w:val="36"/>
          <w:szCs w:val="36"/>
        </w:rPr>
        <w:tab/>
        <w:t>COMPONENTA PROTECȚIA ȘI PROMOVAREA DREPTURILOR COPILULUI ȘI A FAMILIEI</w:t>
      </w:r>
      <w:bookmarkEnd w:id="7"/>
      <w:bookmarkEnd w:id="8"/>
    </w:p>
    <w:p w:rsidR="00C915DA" w:rsidRPr="00C915DA" w:rsidRDefault="00C915DA" w:rsidP="00C915DA">
      <w:pPr>
        <w:spacing w:after="200" w:line="276" w:lineRule="auto"/>
        <w:ind w:left="1440"/>
        <w:rPr>
          <w:rFonts w:ascii="Times New Roman" w:eastAsia="Times New Roman" w:hAnsi="Times New Roman" w:cs="Times New Roman"/>
          <w:b/>
          <w:i/>
          <w:sz w:val="24"/>
          <w:szCs w:val="24"/>
        </w:rPr>
      </w:pPr>
      <w:r w:rsidRPr="00C915DA">
        <w:rPr>
          <w:rFonts w:ascii="Times New Roman" w:eastAsia="Times New Roman" w:hAnsi="Times New Roman" w:cs="Times New Roman"/>
          <w:b/>
          <w:i/>
          <w:sz w:val="24"/>
          <w:szCs w:val="24"/>
        </w:rPr>
        <w:t xml:space="preserve">”Investiția în copii: ruperea cercului vicios al defavorizării </w:t>
      </w:r>
      <w:r w:rsidRPr="00C915DA">
        <w:rPr>
          <w:rFonts w:ascii="Times New Roman" w:eastAsia="Times New Roman" w:hAnsi="Times New Roman" w:cs="Times New Roman"/>
          <w:b/>
          <w:i/>
          <w:sz w:val="24"/>
          <w:szCs w:val="24"/>
          <w:vertAlign w:val="superscript"/>
        </w:rPr>
        <w:footnoteReference w:id="4"/>
      </w:r>
      <w:r w:rsidRPr="00C915DA">
        <w:rPr>
          <w:rFonts w:ascii="Times New Roman" w:eastAsia="Times New Roman" w:hAnsi="Times New Roman" w:cs="Times New Roman"/>
          <w:b/>
          <w:i/>
          <w:sz w:val="24"/>
          <w:szCs w:val="24"/>
        </w:rPr>
        <w:t>”</w:t>
      </w: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9" w:name="_Toc384817002"/>
      <w:bookmarkStart w:id="10" w:name="_Toc6480957"/>
      <w:r w:rsidRPr="00C915DA">
        <w:rPr>
          <w:rFonts w:ascii="Times New Roman" w:eastAsia="Times New Roman" w:hAnsi="Times New Roman" w:cs="Times New Roman"/>
          <w:b/>
          <w:bCs/>
          <w:iCs/>
          <w:sz w:val="28"/>
          <w:szCs w:val="28"/>
        </w:rPr>
        <w:t>MISIUNE</w:t>
      </w:r>
      <w:bookmarkEnd w:id="9"/>
      <w:bookmarkEnd w:id="10"/>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Asigurarea unui cadru efectiv de acțiune la nivel pentru  local prin activităţi de identificare, monitorizare a familiilor şi copiilor aflaţi în dificultate, de prevenire a situaţiilor de risc, de prevenire a abandonului şi separării copilului de familia sa, de reintegrare a copilului în familie, precum şi alte acţiuni care vizează respectarea drepturilor copilului.</w:t>
      </w: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1" w:name="_Toc6480958"/>
      <w:bookmarkStart w:id="12" w:name="_Toc384817003"/>
      <w:r w:rsidRPr="00C915DA">
        <w:rPr>
          <w:rFonts w:ascii="Times New Roman" w:eastAsia="Times New Roman" w:hAnsi="Times New Roman" w:cs="Times New Roman"/>
          <w:b/>
          <w:bCs/>
          <w:iCs/>
          <w:sz w:val="28"/>
          <w:szCs w:val="28"/>
        </w:rPr>
        <w:t>VIZIUNE</w:t>
      </w:r>
      <w:bookmarkEnd w:id="11"/>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Calitatea vieții copiilor, contribuie la ruperea cercului vicios al defavorizării</w:t>
      </w:r>
      <w:bookmarkEnd w:id="12"/>
      <w:r w:rsidRPr="00C915DA">
        <w:rPr>
          <w:rFonts w:ascii="Times New Roman" w:eastAsia="Calibri" w:hAnsi="Times New Roman" w:cs="Times New Roman"/>
          <w:sz w:val="24"/>
          <w:szCs w:val="24"/>
        </w:rPr>
        <w:t xml:space="preserve">. </w:t>
      </w: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3" w:name="_Toc384817004"/>
      <w:bookmarkStart w:id="14" w:name="_Toc6480959"/>
      <w:r w:rsidRPr="00C915DA">
        <w:rPr>
          <w:rFonts w:ascii="Times New Roman" w:eastAsia="Times New Roman" w:hAnsi="Times New Roman" w:cs="Times New Roman"/>
          <w:b/>
          <w:bCs/>
          <w:iCs/>
          <w:sz w:val="28"/>
          <w:szCs w:val="28"/>
        </w:rPr>
        <w:t>GRUP ȚINTĂ</w:t>
      </w:r>
      <w:bookmarkEnd w:id="13"/>
      <w:bookmarkEnd w:id="14"/>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din municipiu şi familiile acestora;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Copiii aflaţi în propria familie, afectați de sărăcie în vederea eliminării situaţiei de risc şi dificultate;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cetăţeni români aflaţi în străinatate;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ai caror parinti sunt plecati la muncă în străinatate;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care beneficiază de o formă de protecţie în condiţiile reglementărilor legale;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Copiii cu dizabilități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rromi;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Copiii separați de familie;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fără acte de identitate;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Copiii victime ale oricăror forme de violență;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Copiii/tinerii în situații de vulnerabilitate specială (copiii care au săvârşit o faptă penală şi nu răspund penal, copiii care trăiesc în stradă, copiii victime ale răpirii sau ale oricăror forme de exploatare şi ale traficului de fiinţe umane, copiii rromi etc, copiii/tinerii consumatori de substanţe psihotrope, adolescenţii şi tinerii care au beneficiat de o măsură de protecţie, inclusiv cei cu dizabilităţi);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Familiile/părinții;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Familii aflate în dificultate;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Comunitatea locala;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Institutii, ONG-uri;</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5" w:name="_Toc384817005"/>
      <w:bookmarkStart w:id="16" w:name="_Toc6480960"/>
      <w:r w:rsidRPr="00C915DA">
        <w:rPr>
          <w:rFonts w:ascii="Times New Roman" w:eastAsia="Times New Roman" w:hAnsi="Times New Roman" w:cs="Times New Roman"/>
          <w:b/>
          <w:bCs/>
          <w:iCs/>
          <w:sz w:val="28"/>
          <w:szCs w:val="28"/>
        </w:rPr>
        <w:t>PRINCIPII</w:t>
      </w:r>
      <w:bookmarkEnd w:id="15"/>
      <w:bookmarkEnd w:id="16"/>
    </w:p>
    <w:p w:rsidR="00C915DA" w:rsidRPr="00C915DA" w:rsidRDefault="00C915DA" w:rsidP="00C915DA">
      <w:pPr>
        <w:spacing w:after="0" w:line="240" w:lineRule="auto"/>
        <w:jc w:val="both"/>
        <w:rPr>
          <w:rFonts w:ascii="Times New Roman" w:hAnsi="Times New Roman"/>
          <w:bCs/>
          <w:iCs/>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centrării societăţii pe dezvoltarea şi bunăstarea copilului;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şi respectarea interesului superior al copilului;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Universalitatea, nediscriminarea şi egalitatea de şanse;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Primordialitatea responsabilităţilor părinţilor în creşterea şi îngrijirea copiilor;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parteneriatului interinstituţional şi cu societatea civilă;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Participarea şi consultarea copiilor în adoptarea deciziilor care îi privesc;</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Asigurarea stabilităţii, continuităţii şi complementarităţii îngrijirii personalizate acordate fiecărui copil;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Echitatea și transparența alocărilor financiare destinate copiilor.</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7" w:name="_Toc384817006"/>
      <w:bookmarkStart w:id="18" w:name="_Toc6480961"/>
      <w:r w:rsidRPr="00C915DA">
        <w:rPr>
          <w:rFonts w:ascii="Times New Roman" w:eastAsia="Times New Roman" w:hAnsi="Times New Roman" w:cs="Times New Roman"/>
          <w:b/>
          <w:bCs/>
          <w:iCs/>
          <w:sz w:val="28"/>
          <w:szCs w:val="28"/>
        </w:rPr>
        <w:t>PREMISE</w:t>
      </w:r>
      <w:bookmarkEnd w:id="17"/>
      <w:bookmarkEnd w:id="18"/>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Investiția în bunăstarea vieții copiilor, contribuie la ruperea cercului vicios al defavorizării deoarece copiii reprezintă grupul vulnerabil  a cărui bunăstare socială și personală prezintă o importanță fundamentală sub aspectul situației generale, a calității vieții și a investiției în viitor; ideea de a-i privi pe copii ca fiind ”o investiție în viitor” trebuie însoțită permanent de conceptul unei copilării fericite, deoarece atât pentru copii cât și pentru societate, prezentul este la fel de important ca și viitorul;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Este necesară integrarea problematicii drepturilor copilului în toate domeniile de acțiune;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Sprijinirea familiei, întărirea rolului acesteia este de maximă importanță pentru copii;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Participarea corepunzătoare a copiilor la deciziile care-i privesc și la evaluarea programelor;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 atenție deosebită trebuie acordată protejării și asigurării respectării drepturilor grupurilor de copii deosebit de vulnerabili (cei care trăiesc în sărăcie, cei instituționalizați, cei expuși riscului de violență domestică sau care sunt victime ale violenței, cei cu dizabilități, copiii romi, copiii cu părinți migranți, cei neînsoțiți pe teritoriul altor state, victime ale traficului de persoane, exploatării etc);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Promovarea serviciilor sociale prietenoase pentru copii (servicii care să țină seama de vârsta copilului, nivelul său de maturitate și înțelegere, care să acorde atenția cuvenită opiniei copilului și să încurajeze relația acestuia cu familia;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Toleranță zero pentru toate formele de violență prin creșterea gradului de conștientizare și luarea de măsuri pentru a se adresa tipurilor specifice de violență și să se concentreze pe determinanții care produc violența;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Numai un parteneriat transversal poate reuși să asigure protejarea și respectarea efectivă a drepturilor copilului.</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9" w:name="_Toc384817007"/>
      <w:bookmarkStart w:id="20" w:name="_Toc6480962"/>
      <w:r w:rsidRPr="00C915DA">
        <w:rPr>
          <w:rFonts w:ascii="Times New Roman" w:eastAsia="Times New Roman" w:hAnsi="Times New Roman" w:cs="Times New Roman"/>
          <w:b/>
          <w:bCs/>
          <w:iCs/>
          <w:sz w:val="28"/>
          <w:szCs w:val="28"/>
        </w:rPr>
        <w:t>DIRECȚII DE ACȚIUNE:</w:t>
      </w:r>
      <w:bookmarkEnd w:id="19"/>
      <w:bookmarkEnd w:id="20"/>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Asigurarea bunăstării vieții copilului în mediul familial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Garantarea drepturilor și incluziunea socială a copiilor aflați în situații de vulnerabilitate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Continuarea tranziției de la îngrijirea instituțională a copiilor la îngrijirea comunitară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Eliminarea tuturor formelor de violență împotriva copilului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Promovarea participării copiilor la viața în comunitate </w:t>
      </w:r>
    </w:p>
    <w:p w:rsidR="00C915DA" w:rsidRPr="00C915DA" w:rsidRDefault="00C915DA" w:rsidP="00C915DA">
      <w:pPr>
        <w:spacing w:after="200" w:line="276" w:lineRule="auto"/>
        <w:ind w:left="720"/>
        <w:contextualSpacing/>
        <w:rPr>
          <w:rFonts w:ascii="Times New Roman" w:eastAsia="Times New Roman" w:hAnsi="Times New Roman" w:cs="Times New Roman"/>
          <w:sz w:val="24"/>
          <w:szCs w:val="24"/>
        </w:rPr>
      </w:pP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21" w:name="_Toc6480963"/>
      <w:r w:rsidRPr="00C915DA">
        <w:rPr>
          <w:rFonts w:ascii="Times New Roman" w:eastAsia="Times New Roman" w:hAnsi="Times New Roman" w:cs="Times New Roman"/>
          <w:b/>
          <w:bCs/>
          <w:iCs/>
          <w:sz w:val="28"/>
          <w:szCs w:val="28"/>
        </w:rPr>
        <w:t>REALIZARI IN PERIOADA 2014-2018</w:t>
      </w:r>
      <w:bookmarkEnd w:id="21"/>
    </w:p>
    <w:p w:rsidR="00C915DA" w:rsidRPr="00C915DA" w:rsidRDefault="00C915DA" w:rsidP="00C915DA">
      <w:pPr>
        <w:spacing w:after="0" w:line="276" w:lineRule="auto"/>
        <w:ind w:firstLine="720"/>
        <w:jc w:val="both"/>
        <w:rPr>
          <w:rFonts w:ascii="Times New Roman" w:eastAsia="Times New Roman" w:hAnsi="Times New Roman" w:cs="Times New Roman"/>
          <w:sz w:val="24"/>
          <w:szCs w:val="24"/>
        </w:rPr>
      </w:pPr>
    </w:p>
    <w:p w:rsidR="00C915DA" w:rsidRPr="00C915DA" w:rsidRDefault="00C915DA" w:rsidP="00C915DA">
      <w:pPr>
        <w:spacing w:after="0" w:line="276" w:lineRule="auto"/>
        <w:ind w:firstLine="720"/>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 xml:space="preserve">La nivelul Municipiului Bacau, activitatea de protecţie a copilului derulată în perioada </w:t>
      </w:r>
      <w:r w:rsidRPr="00C915DA">
        <w:rPr>
          <w:rFonts w:ascii="Times New Roman" w:eastAsia="Times New Roman" w:hAnsi="Times New Roman" w:cs="Times New Roman"/>
          <w:bCs/>
          <w:iCs/>
          <w:sz w:val="24"/>
          <w:szCs w:val="24"/>
        </w:rPr>
        <w:t xml:space="preserve">2014-2018 in cadrul </w:t>
      </w:r>
      <w:r w:rsidRPr="00C915DA">
        <w:rPr>
          <w:rFonts w:ascii="Times New Roman" w:eastAsia="Times New Roman" w:hAnsi="Times New Roman" w:cs="Times New Roman"/>
          <w:sz w:val="24"/>
          <w:szCs w:val="24"/>
        </w:rPr>
        <w:t xml:space="preserve">Directiei de Asistenta Sociala, a fost în conformitate cu legislatia in vigoare, si in concordanta cu ariile de intervenţie stabilite prin Strategia judeţeană în domeniul asistenţei sociale şi protecţiei copilului oferita prin: </w:t>
      </w:r>
    </w:p>
    <w:p w:rsidR="00C915DA" w:rsidRPr="00C915DA" w:rsidRDefault="00C915DA" w:rsidP="00C915DA">
      <w:pPr>
        <w:spacing w:after="0" w:line="276" w:lineRule="auto"/>
        <w:jc w:val="both"/>
        <w:rPr>
          <w:rFonts w:ascii="Times New Roman" w:eastAsia="Times New Roman" w:hAnsi="Times New Roman" w:cs="Times New Roman"/>
          <w:sz w:val="24"/>
          <w:szCs w:val="24"/>
        </w:rPr>
      </w:pPr>
    </w:p>
    <w:p w:rsidR="00C915DA" w:rsidRPr="00C915DA" w:rsidRDefault="00C915DA" w:rsidP="00C915DA">
      <w:pPr>
        <w:spacing w:after="0" w:line="276" w:lineRule="auto"/>
        <w:jc w:val="both"/>
        <w:rPr>
          <w:rFonts w:ascii="Times New Roman" w:eastAsia="Times New Roman" w:hAnsi="Times New Roman" w:cs="Times New Roman"/>
          <w:sz w:val="24"/>
          <w:szCs w:val="24"/>
        </w:rPr>
      </w:pPr>
    </w:p>
    <w:p w:rsidR="00C915DA" w:rsidRPr="00C915DA" w:rsidRDefault="00C915DA" w:rsidP="00C915DA">
      <w:pPr>
        <w:keepNext/>
        <w:spacing w:after="0" w:line="240" w:lineRule="auto"/>
        <w:ind w:firstLine="709"/>
        <w:jc w:val="both"/>
        <w:rPr>
          <w:rFonts w:ascii="Times New Roman" w:eastAsia="Times New Roman" w:hAnsi="Times New Roman" w:cs="Times New Roman"/>
          <w:b/>
          <w:bCs/>
          <w:iCs/>
          <w:sz w:val="24"/>
          <w:szCs w:val="24"/>
        </w:rPr>
      </w:pPr>
      <w:r w:rsidRPr="00C915DA">
        <w:rPr>
          <w:rFonts w:ascii="Times New Roman" w:eastAsia="Times New Roman" w:hAnsi="Times New Roman" w:cs="Times New Roman"/>
          <w:b/>
          <w:bCs/>
          <w:iCs/>
          <w:sz w:val="24"/>
          <w:szCs w:val="24"/>
        </w:rPr>
        <w:t>3.8.1. SERVICII PRIMARE</w:t>
      </w:r>
      <w:r w:rsidRPr="00C915DA">
        <w:rPr>
          <w:rFonts w:ascii="Times New Roman" w:hAnsi="Times New Roman" w:cs="Times New Roman"/>
        </w:rPr>
        <w:t xml:space="preserve"> </w:t>
      </w:r>
      <w:r w:rsidRPr="00C915DA">
        <w:rPr>
          <w:rFonts w:ascii="Times New Roman" w:eastAsia="Times New Roman" w:hAnsi="Times New Roman" w:cs="Times New Roman"/>
          <w:b/>
          <w:bCs/>
          <w:iCs/>
          <w:sz w:val="24"/>
          <w:szCs w:val="24"/>
        </w:rPr>
        <w:t>OFERITE IN CADRUL BIROULUI PROTECȚIA COPILULUI</w:t>
      </w:r>
    </w:p>
    <w:p w:rsidR="00C915DA" w:rsidRPr="00C915DA" w:rsidRDefault="00C915DA" w:rsidP="00C915DA">
      <w:pPr>
        <w:spacing w:after="0" w:line="240" w:lineRule="auto"/>
        <w:jc w:val="both"/>
        <w:rPr>
          <w:rFonts w:ascii="Times New Roman" w:eastAsia="Times New Roman" w:hAnsi="Times New Roman" w:cs="Times New Roman"/>
          <w:bCs/>
          <w:iCs/>
          <w:sz w:val="24"/>
          <w:szCs w:val="24"/>
        </w:rPr>
      </w:pPr>
    </w:p>
    <w:p w:rsidR="00C915DA" w:rsidRPr="00C915DA" w:rsidRDefault="00C915DA" w:rsidP="00C915DA">
      <w:pPr>
        <w:spacing w:after="0" w:line="240" w:lineRule="auto"/>
        <w:jc w:val="both"/>
        <w:rPr>
          <w:rFonts w:ascii="Times New Roman" w:eastAsia="Times New Roman" w:hAnsi="Times New Roman" w:cs="Times New Roman"/>
          <w:bCs/>
          <w:iCs/>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 conformitate cu prevederile legislative se desfăşoară activităţi de identificare, monitorizare a familiilor şi copiilor aflaţi în dificultate, de prevenire a situaţiilor de risc, de prevenire a abandonului şi separării copilului de familia sa, de reintegrare a copilului în familie, </w:t>
      </w:r>
      <w:r w:rsidRPr="00C915DA">
        <w:rPr>
          <w:rFonts w:ascii="Times New Roman" w:eastAsia="Calibri" w:hAnsi="Times New Roman" w:cs="Times New Roman"/>
          <w:sz w:val="24"/>
          <w:szCs w:val="24"/>
        </w:rPr>
        <w:lastRenderedPageBreak/>
        <w:t>precum şi alte acţiuni care vizează respectarea drepturilor copilului. În acest scop activitatea inspectorilor/inspectorilor de specilitate din Biroului Protecţia Copilului este centrată pe următoarele aspecte: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Asigurarea consilierii şi informării familiilor cu copii în întreţinere asupra drepturilor şi obligaţiilor acestora, asupra drepturilor copilului şi asupra serviciilor disponibile pe plan local;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Vizitarea periodică la domiciliu a familiilor şi copiilor care beneficiază de servicii şi prestaţii şi evaluarea din punct de vedere social, psihologic, medical şi legal a situaţiei acestora, pe baza unui formular de anchetă socială si a unei adrese;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Întocmirea planurilor de servicii atât pentru copiii aflaţi în dificultate în vederea prevenirii abandonului sau a instituirii unei măsuri de protecţie cât şi pentru familiile copiilor care sunt reintegraţi în familie;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Urmărirea evoluţiei dezvoltării copilului (monitorizare postreintegrare) şi a modului în care părinţii acestuia îşi exercită drepturile şi îşi îndeplinesc obligaţiile cu privire la copilul care a beneficiat de o măsură de protecţie specială şi a fost reintegrat în familia sa;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Intervenţia pentru clarificarea situaţiei juridice a copilului, inclusiv pentru înregistrarea tardivă a naşterii acestuia;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Promovarea protecţiei copilului prin alternative de tip familial (plasament la familia extinsă sau la familia substitut), precum şi prin noile tipuri de servicii complementare care intervin în sprijinul copilului şi al familiei sale;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Prevenirea abandonului copilului, a abuzului şi a neglijării sub orice formă, precum şi a tuturor fenomenelor care determină intrarea copilului în dificultate;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Eliberarea dovezilor pentru părintele/părinţii care pleacă la muncă în străinătate (în baza unui contract de muncă) şi ai căror copii rămân în grija altor persoane şi îndrumarea acestora în vederea desemnării unei persoane;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Consilierea părinților în vederea notificării intenției de a pleca la lucru în străinătate şi ai căror copii rămân în grija altor persoane (rude până la gradul IV) şi îndrumarea acestora în vederea desemnarii persoanei care se ocupă de întreținerea copilului pe perioada absenței părinților în conformitate cu prevederile legislației în vigoare;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Realizarea fiselor de observatie, a rapoartelor de monitorizare, a fiselor de identificare a riscurilor, în vederea monitorizării modului de creştere şi îngrijire a copilului cu părinţi plecaţi la muncă în străinătate şi serviciile de care aceştia pot beneficia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Întrunirea Consiliului Comunitar Consultativ pentru dezbaterea cazurilor intrate în atenţia BPC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Monitorizarea menţinerilor relaţiilor personale a minorului cu părintele la care nu locuieşte în mod statornic (conform legislaţiei în vigoare)</w:t>
      </w:r>
    </w:p>
    <w:p w:rsidR="00C915DA" w:rsidRPr="00C915DA" w:rsidRDefault="00C915DA" w:rsidP="00C915DA">
      <w:pPr>
        <w:spacing w:after="0" w:line="300" w:lineRule="auto"/>
        <w:jc w:val="both"/>
        <w:rPr>
          <w:rFonts w:ascii="Times New Roman" w:eastAsia="Calibri" w:hAnsi="Times New Roman" w:cs="Times New Roman"/>
          <w:sz w:val="24"/>
          <w:szCs w:val="24"/>
        </w:rPr>
      </w:pPr>
    </w:p>
    <w:p w:rsidR="00C915DA" w:rsidRPr="00C915DA" w:rsidRDefault="00C915DA" w:rsidP="00C915DA">
      <w:pPr>
        <w:keepNext/>
        <w:spacing w:after="0" w:line="240" w:lineRule="auto"/>
        <w:ind w:firstLine="709"/>
        <w:jc w:val="both"/>
        <w:rPr>
          <w:rFonts w:ascii="Times New Roman" w:eastAsia="Times New Roman" w:hAnsi="Times New Roman" w:cs="Times New Roman"/>
          <w:b/>
          <w:bCs/>
          <w:iCs/>
          <w:sz w:val="24"/>
          <w:szCs w:val="24"/>
        </w:rPr>
      </w:pPr>
      <w:r w:rsidRPr="00C915DA">
        <w:rPr>
          <w:rFonts w:ascii="Times New Roman" w:eastAsia="Times New Roman" w:hAnsi="Times New Roman" w:cs="Times New Roman"/>
          <w:b/>
          <w:bCs/>
          <w:iCs/>
          <w:sz w:val="24"/>
          <w:szCs w:val="24"/>
        </w:rPr>
        <w:t>Obiectivele Biroului Protecţia Copilului:</w:t>
      </w:r>
    </w:p>
    <w:p w:rsidR="00C915DA" w:rsidRPr="00C915DA" w:rsidRDefault="00C915DA" w:rsidP="00C915DA">
      <w:pPr>
        <w:spacing w:after="0" w:line="300" w:lineRule="auto"/>
        <w:jc w:val="both"/>
        <w:rPr>
          <w:rFonts w:ascii="Times New Roman" w:eastAsia="Calibri" w:hAnsi="Times New Roman" w:cs="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Reducerea numărului de copii ocrotiţi în sistem rezidenţial;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Creşterea numărului de copii care beneficiază de servicii de prevenire a abandonului şi instituţionalizării;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Creşterea numărului de copii reintegraţi în familie;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Creşterea numărului de servicii alternative oferite copilului aflat în dificultate (centre de zi, centre pentru copilul victimă a abuzului, adăposturi pentru mamă şi copil - victime ale violenţei, cantina sociala);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Scăderea numărului de copii abandonaţi (prevenirea abandonului prin programe de planning familial, susţinerea familiilor monoparentale şi a celor cu venituri reduse);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Colaborarea cu medicii de familie şi cu reprezentanţi ai unităţilor de învăţământ.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Colaborarea cu diferite fundaţii de pe raza municipiului Bacău/ţară în vederea sprijinirii copiilor proveniţi din familii cu venituri modeste sau cu risc crescut de abandon.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Consilierea părinţilor în vederea îndrumării adolescenţilor către Centrul de Resurse pentru Adolescenţi Bacău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Includerea parintilor in programe de educatie parentala cu sprijinul Centrului de resurse pentru adolescenti Bacau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Consilierea parintilor in vederea delegarii unei persoane de ingrijire in conformitate cu prevederile HG 691/2015.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 conformitate cu aceste obiective generale, cu legislaţia privind drepturile copilului şi a atribuţiilor ce le revin, inspectorii Biroului Protecţia Copilului au efectuat în perioada 2014-2017 anchete, adrese, raspunsuri ,rapoarte , referate, ş.a., după cum urmează:  </w:t>
      </w:r>
    </w:p>
    <w:p w:rsidR="00C915DA" w:rsidRPr="00C915DA" w:rsidRDefault="00C915DA" w:rsidP="00C915DA">
      <w:pPr>
        <w:spacing w:after="0" w:line="300" w:lineRule="auto"/>
        <w:ind w:firstLine="851"/>
        <w:jc w:val="both"/>
        <w:rPr>
          <w:rFonts w:ascii="Times New Roman" w:eastAsia="Calibri" w:hAnsi="Times New Roman" w:cs="Times New Roman"/>
          <w:sz w:val="24"/>
          <w:szCs w:val="24"/>
        </w:rPr>
      </w:pPr>
    </w:p>
    <w:p w:rsidR="00C915DA" w:rsidRPr="00C915DA" w:rsidRDefault="00C915DA" w:rsidP="00C915DA">
      <w:pPr>
        <w:spacing w:after="0" w:line="300" w:lineRule="auto"/>
        <w:ind w:firstLine="851"/>
        <w:jc w:val="both"/>
        <w:rPr>
          <w:rFonts w:ascii="Times New Roman" w:eastAsia="Calibri" w:hAnsi="Times New Roman" w:cs="Times New Roman"/>
          <w:sz w:val="24"/>
          <w:szCs w:val="24"/>
        </w:rPr>
      </w:pPr>
    </w:p>
    <w:tbl>
      <w:tblPr>
        <w:tblStyle w:val="TableGrid6"/>
        <w:tblW w:w="9387" w:type="dxa"/>
        <w:tblLook w:val="04A0" w:firstRow="1" w:lastRow="0" w:firstColumn="1" w:lastColumn="0" w:noHBand="0" w:noVBand="1"/>
      </w:tblPr>
      <w:tblGrid>
        <w:gridCol w:w="5240"/>
        <w:gridCol w:w="709"/>
        <w:gridCol w:w="1134"/>
        <w:gridCol w:w="850"/>
        <w:gridCol w:w="798"/>
        <w:gridCol w:w="656"/>
      </w:tblGrid>
      <w:tr w:rsidR="00C915DA" w:rsidRPr="00C915DA" w:rsidTr="00A7536F">
        <w:trPr>
          <w:trHeight w:val="615"/>
          <w:tblHeader/>
        </w:trPr>
        <w:tc>
          <w:tcPr>
            <w:tcW w:w="5240" w:type="dxa"/>
            <w:noWrap/>
            <w:hideMark/>
          </w:tcPr>
          <w:p w:rsidR="00C915DA" w:rsidRPr="00C915DA" w:rsidRDefault="00C915DA" w:rsidP="00C915DA">
            <w:pPr>
              <w:jc w:val="center"/>
              <w:rPr>
                <w:rFonts w:ascii="Times New Roman" w:eastAsia="Times New Roman" w:hAnsi="Times New Roman" w:cs="Times New Roman"/>
                <w:b/>
                <w:sz w:val="18"/>
                <w:szCs w:val="18"/>
                <w:lang w:eastAsia="ro-RO"/>
              </w:rPr>
            </w:pPr>
            <w:r w:rsidRPr="00C915DA">
              <w:rPr>
                <w:rFonts w:ascii="Times New Roman" w:eastAsia="Times New Roman" w:hAnsi="Times New Roman" w:cs="Times New Roman"/>
                <w:b/>
                <w:sz w:val="18"/>
                <w:szCs w:val="18"/>
                <w:lang w:eastAsia="ro-RO"/>
              </w:rPr>
              <w:t>BPC</w:t>
            </w:r>
          </w:p>
          <w:p w:rsidR="00C915DA" w:rsidRPr="00C915DA" w:rsidRDefault="00C915DA" w:rsidP="00C915DA">
            <w:pPr>
              <w:jc w:val="center"/>
              <w:rPr>
                <w:rFonts w:ascii="Times New Roman" w:eastAsia="Times New Roman" w:hAnsi="Times New Roman" w:cs="Times New Roman"/>
                <w:b/>
                <w:sz w:val="18"/>
                <w:szCs w:val="18"/>
                <w:lang w:eastAsia="ro-RO"/>
              </w:rPr>
            </w:pPr>
            <w:r w:rsidRPr="00C915DA">
              <w:rPr>
                <w:rFonts w:ascii="Times New Roman" w:eastAsia="Times New Roman" w:hAnsi="Times New Roman" w:cs="Times New Roman"/>
                <w:b/>
                <w:sz w:val="18"/>
                <w:szCs w:val="18"/>
                <w:lang w:eastAsia="ro-RO"/>
              </w:rPr>
              <w:t>TIPUL DE ACTIVITATE</w:t>
            </w:r>
          </w:p>
        </w:tc>
        <w:tc>
          <w:tcPr>
            <w:tcW w:w="709" w:type="dxa"/>
            <w:noWrap/>
            <w:hideMark/>
          </w:tcPr>
          <w:p w:rsidR="00C915DA" w:rsidRPr="00C915DA" w:rsidRDefault="00C915DA" w:rsidP="00C915DA">
            <w:pPr>
              <w:jc w:val="center"/>
              <w:rPr>
                <w:rFonts w:ascii="Times New Roman" w:eastAsia="Times New Roman" w:hAnsi="Times New Roman" w:cs="Times New Roman"/>
                <w:b/>
                <w:bCs/>
                <w:sz w:val="18"/>
                <w:szCs w:val="18"/>
                <w:lang w:eastAsia="ro-RO"/>
              </w:rPr>
            </w:pPr>
            <w:r w:rsidRPr="00C915DA">
              <w:rPr>
                <w:rFonts w:ascii="Times New Roman" w:eastAsia="Times New Roman" w:hAnsi="Times New Roman" w:cs="Times New Roman"/>
                <w:b/>
                <w:bCs/>
                <w:sz w:val="18"/>
                <w:szCs w:val="18"/>
                <w:lang w:eastAsia="ro-RO"/>
              </w:rPr>
              <w:t>2014</w:t>
            </w:r>
          </w:p>
        </w:tc>
        <w:tc>
          <w:tcPr>
            <w:tcW w:w="1134" w:type="dxa"/>
            <w:noWrap/>
            <w:hideMark/>
          </w:tcPr>
          <w:p w:rsidR="00C915DA" w:rsidRPr="00C915DA" w:rsidRDefault="00C915DA" w:rsidP="00C915DA">
            <w:pPr>
              <w:jc w:val="center"/>
              <w:rPr>
                <w:rFonts w:ascii="Times New Roman" w:eastAsia="Times New Roman" w:hAnsi="Times New Roman" w:cs="Times New Roman"/>
                <w:b/>
                <w:bCs/>
                <w:sz w:val="18"/>
                <w:szCs w:val="18"/>
                <w:lang w:eastAsia="ro-RO"/>
              </w:rPr>
            </w:pPr>
            <w:r w:rsidRPr="00C915DA">
              <w:rPr>
                <w:rFonts w:ascii="Times New Roman" w:eastAsia="Times New Roman" w:hAnsi="Times New Roman" w:cs="Times New Roman"/>
                <w:b/>
                <w:bCs/>
                <w:sz w:val="18"/>
                <w:szCs w:val="18"/>
                <w:lang w:eastAsia="ro-RO"/>
              </w:rPr>
              <w:t>2015</w:t>
            </w:r>
          </w:p>
        </w:tc>
        <w:tc>
          <w:tcPr>
            <w:tcW w:w="850" w:type="dxa"/>
            <w:noWrap/>
            <w:hideMark/>
          </w:tcPr>
          <w:p w:rsidR="00C915DA" w:rsidRPr="00C915DA" w:rsidRDefault="00C915DA" w:rsidP="00C915DA">
            <w:pPr>
              <w:jc w:val="center"/>
              <w:rPr>
                <w:rFonts w:ascii="Times New Roman" w:eastAsia="Times New Roman" w:hAnsi="Times New Roman" w:cs="Times New Roman"/>
                <w:b/>
                <w:bCs/>
                <w:sz w:val="18"/>
                <w:szCs w:val="18"/>
                <w:lang w:eastAsia="ro-RO"/>
              </w:rPr>
            </w:pPr>
            <w:r w:rsidRPr="00C915DA">
              <w:rPr>
                <w:rFonts w:ascii="Times New Roman" w:eastAsia="Times New Roman" w:hAnsi="Times New Roman" w:cs="Times New Roman"/>
                <w:b/>
                <w:bCs/>
                <w:sz w:val="18"/>
                <w:szCs w:val="18"/>
                <w:lang w:eastAsia="ro-RO"/>
              </w:rPr>
              <w:t>2016</w:t>
            </w:r>
          </w:p>
        </w:tc>
        <w:tc>
          <w:tcPr>
            <w:tcW w:w="798" w:type="dxa"/>
            <w:hideMark/>
          </w:tcPr>
          <w:p w:rsidR="00C915DA" w:rsidRPr="00C915DA" w:rsidRDefault="00C915DA" w:rsidP="00C915DA">
            <w:pPr>
              <w:jc w:val="center"/>
              <w:rPr>
                <w:rFonts w:ascii="Times New Roman" w:eastAsia="Times New Roman" w:hAnsi="Times New Roman" w:cs="Times New Roman"/>
                <w:b/>
                <w:bCs/>
                <w:sz w:val="18"/>
                <w:szCs w:val="18"/>
                <w:lang w:eastAsia="ro-RO"/>
              </w:rPr>
            </w:pPr>
            <w:r w:rsidRPr="00C915DA">
              <w:rPr>
                <w:rFonts w:ascii="Times New Roman" w:eastAsia="Times New Roman" w:hAnsi="Times New Roman" w:cs="Times New Roman"/>
                <w:b/>
                <w:bCs/>
                <w:sz w:val="18"/>
                <w:szCs w:val="18"/>
                <w:lang w:eastAsia="ro-RO"/>
              </w:rPr>
              <w:t>2017</w:t>
            </w:r>
          </w:p>
        </w:tc>
        <w:tc>
          <w:tcPr>
            <w:tcW w:w="656" w:type="dxa"/>
            <w:noWrap/>
            <w:hideMark/>
          </w:tcPr>
          <w:p w:rsidR="00C915DA" w:rsidRPr="00C915DA" w:rsidRDefault="00C915DA" w:rsidP="00C915DA">
            <w:pPr>
              <w:jc w:val="center"/>
              <w:rPr>
                <w:rFonts w:ascii="Times New Roman" w:eastAsia="Times New Roman" w:hAnsi="Times New Roman" w:cs="Times New Roman"/>
                <w:b/>
                <w:bCs/>
                <w:sz w:val="18"/>
                <w:szCs w:val="18"/>
                <w:lang w:eastAsia="ro-RO"/>
              </w:rPr>
            </w:pPr>
            <w:r w:rsidRPr="00C915DA">
              <w:rPr>
                <w:rFonts w:ascii="Times New Roman" w:eastAsia="Times New Roman" w:hAnsi="Times New Roman" w:cs="Times New Roman"/>
                <w:b/>
                <w:bCs/>
                <w:sz w:val="18"/>
                <w:szCs w:val="18"/>
                <w:lang w:eastAsia="ro-RO"/>
              </w:rPr>
              <w:t>2018</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copiii care necesită evaluare/reevaluare medicală</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451</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443</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407</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510</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337</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xml:space="preserve">Anchete sociale pentru copiii  cu handicap care necesită recuperare şi terapie </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68</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115</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45</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w:t>
            </w:r>
          </w:p>
        </w:tc>
      </w:tr>
      <w:tr w:rsidR="00C915DA" w:rsidRPr="00C915DA" w:rsidTr="00A7536F">
        <w:trPr>
          <w:trHeight w:val="12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xml:space="preserve"> Anchete  sociale  pentru plasamente sau reevaluarea plasamentului la o familie de asistenţi maternali profesionişti familia extinsă (rude până la gradul IV) sau persoane, centre rezidenţiale şi OPA, anchete diverse;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572</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403</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249</w:t>
            </w:r>
          </w:p>
        </w:tc>
        <w:tc>
          <w:tcPr>
            <w:tcW w:w="798" w:type="dxa"/>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247</w:t>
            </w:r>
          </w:p>
        </w:tc>
        <w:tc>
          <w:tcPr>
            <w:tcW w:w="656"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201</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pentru întocmirea dosarului pt. Centrul Maternal Bacău  (mamă şi copil)</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7</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copiii care necesită orientare şcolară sau profesor de sprijin</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157</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112</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116</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134</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160</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pentru achiziţionare calculator conform Lg.279/2004</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7</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8</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pentru burse medicale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Calibri" w:hAnsi="Times New Roman" w:cs="Times New Roman"/>
                <w:bCs/>
                <w:sz w:val="18"/>
                <w:szCs w:val="18"/>
              </w:rPr>
              <w:t>Anchete sociale/ referat de cercetare pentru audiente</w:t>
            </w:r>
          </w:p>
        </w:tc>
        <w:tc>
          <w:tcPr>
            <w:tcW w:w="709"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1134"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reatestare AMP</w:t>
            </w:r>
          </w:p>
        </w:tc>
        <w:tc>
          <w:tcPr>
            <w:tcW w:w="709"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1134"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7</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obţinerea de burse sociale (facultate)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27</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14</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19</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24</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36</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Programul naţional „Bani de liceu”</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198</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105</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65</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51</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32</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Ajutor pentru rechizite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Rapoarte  pentru monitorizare   tutelă</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36</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40</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32</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 serviciul de intervenţie în regim de urgenţă în domeniul protecţiei copilului (cazuri de abuz sau neglijare)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37</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40</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44</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43</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efectuate familiilor copiilor aflaţi în situaţie de risc</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110</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75</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65</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24</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34</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instituirea plasament</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22</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27</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30</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40</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13</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încetarea plasamentului prin efectul legii sau pentru reintegrarea copilului în familie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11</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8</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8</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21</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xml:space="preserve">Anchete sociale pentru acordarea alocaţiei de hrană pentru copiii infectaţi HIV/SIDA pentru care se face reevaluare lunară </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14</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copiii care au săvârşit fapte penale şi nu răspund penal ( evaluare/reevaluare)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27</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16</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xml:space="preserve">Fise de observatie pentru copii </w:t>
            </w:r>
          </w:p>
        </w:tc>
        <w:tc>
          <w:tcPr>
            <w:tcW w:w="709"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1134"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103</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53</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201</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Fise de inregistrare a riscurilor</w:t>
            </w:r>
          </w:p>
        </w:tc>
        <w:tc>
          <w:tcPr>
            <w:tcW w:w="709"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1134"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103</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53</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201</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Informare  familie beneficiar conform HG .691/2015</w:t>
            </w:r>
          </w:p>
        </w:tc>
        <w:tc>
          <w:tcPr>
            <w:tcW w:w="709"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1134"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61</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72</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61</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copii părăsiţi de mamă în unităţile sanitare (Maternitate sau Pediatrie)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lastRenderedPageBreak/>
              <w:t>Anchete sociale – serviciul de consiliere/ violenta domestica</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85</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60</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17</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29</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47</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Adrese către Serviciul de Probaţiune pentru minori care au săvârşit infracţiuni</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9</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7</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8</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8</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Întocmirea documentaţiei pentru înregistrarea tardivă a minorului la Serviciul de Stare Civilă</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w:t>
            </w:r>
          </w:p>
        </w:tc>
      </w:tr>
      <w:tr w:rsidR="00C915DA" w:rsidRPr="00C915DA" w:rsidTr="00A7536F">
        <w:trPr>
          <w:trHeight w:val="6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Întocmirea documentaţiei pentru înregistrarea naşterii copiilor părăsiţi în unităţile sanitare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in vederea invoirii copilului in familia largita</w:t>
            </w:r>
          </w:p>
        </w:tc>
        <w:tc>
          <w:tcPr>
            <w:tcW w:w="709"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1134"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Anchete sociale pentru includerea in Centre de zi /crese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58</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63</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43</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44</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77</w:t>
            </w:r>
          </w:p>
        </w:tc>
      </w:tr>
      <w:tr w:rsidR="00C915DA" w:rsidRPr="00C915DA" w:rsidTr="00A7536F">
        <w:trPr>
          <w:trHeight w:val="9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Adrese/răspuns către instituţii din judeţ/ţară ( poliţie, şcoli/licee, medici de familie, licee, AJPS, OPA, DGASPC, Probaţiune, CJRAE, Inspectoratul scolar Judetean etc.)</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403</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683</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1084</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1123</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998</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xml:space="preserve">Rapoarte de monitorizare post reintegrare/ rapoarte diverse </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326</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234</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230</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356</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543</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xml:space="preserve">Referate Consiliul Comunitar Consultativ </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34</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31</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53</w:t>
            </w:r>
          </w:p>
        </w:tc>
        <w:tc>
          <w:tcPr>
            <w:tcW w:w="798" w:type="dxa"/>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52</w:t>
            </w:r>
          </w:p>
        </w:tc>
        <w:tc>
          <w:tcPr>
            <w:tcW w:w="656"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16</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PV  Consiliul Comunitar Consultativ</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34</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31</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53</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52</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16</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Rapoarte către DGASPC Bacău ( fişe trimestriale şi lunare)</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16</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16</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16</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16</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xml:space="preserve">Procese verbale Fundaţii </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40</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9</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xml:space="preserve">Referate Fundaţii </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12</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21</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Referate diverse</w:t>
            </w:r>
          </w:p>
        </w:tc>
        <w:tc>
          <w:tcPr>
            <w:tcW w:w="709"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1134"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850"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43</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43</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54</w:t>
            </w:r>
          </w:p>
        </w:tc>
      </w:tr>
      <w:tr w:rsidR="00C915DA" w:rsidRPr="00C915DA" w:rsidTr="00A7536F">
        <w:trPr>
          <w:trHeight w:val="3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Planuri de servicii ( dispozitie, anexe dispoziţie, referat, anexe referat</w:t>
            </w:r>
          </w:p>
        </w:tc>
        <w:tc>
          <w:tcPr>
            <w:tcW w:w="709"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102</w:t>
            </w:r>
          </w:p>
        </w:tc>
        <w:tc>
          <w:tcPr>
            <w:tcW w:w="1134"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68</w:t>
            </w:r>
          </w:p>
        </w:tc>
        <w:tc>
          <w:tcPr>
            <w:tcW w:w="850" w:type="dxa"/>
            <w:noWrap/>
            <w:hideMark/>
          </w:tcPr>
          <w:p w:rsidR="00C915DA" w:rsidRPr="00C915DA" w:rsidRDefault="00C915DA" w:rsidP="00C915DA">
            <w:pPr>
              <w:jc w:val="right"/>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168</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256</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260</w:t>
            </w:r>
          </w:p>
        </w:tc>
      </w:tr>
      <w:tr w:rsidR="00C915DA" w:rsidRPr="00C915DA" w:rsidTr="00A7536F">
        <w:trPr>
          <w:trHeight w:val="1200"/>
        </w:trPr>
        <w:tc>
          <w:tcPr>
            <w:tcW w:w="5240"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Rapoarte privind monitorizarea relațiilor personale – întocmite în conformitate cu prevederile art. 18 din Legea nr. 272/2004 privind protecţia şi promovarea drepturilor copilului cu modificările şi completările ulterioare</w:t>
            </w:r>
          </w:p>
        </w:tc>
        <w:tc>
          <w:tcPr>
            <w:tcW w:w="709" w:type="dxa"/>
            <w:hideMark/>
          </w:tcPr>
          <w:p w:rsidR="00C915DA" w:rsidRPr="00C915DA" w:rsidRDefault="00C915DA" w:rsidP="00C915DA">
            <w:pPr>
              <w:jc w:val="both"/>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1134"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850" w:type="dxa"/>
            <w:noWrap/>
            <w:hideMark/>
          </w:tcPr>
          <w:p w:rsidR="00C915DA" w:rsidRPr="00C915DA" w:rsidRDefault="00C915DA" w:rsidP="00C915DA">
            <w:pP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 </w:t>
            </w:r>
          </w:p>
        </w:tc>
        <w:tc>
          <w:tcPr>
            <w:tcW w:w="798" w:type="dxa"/>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5</w:t>
            </w:r>
          </w:p>
        </w:tc>
        <w:tc>
          <w:tcPr>
            <w:tcW w:w="656" w:type="dxa"/>
            <w:noWrap/>
            <w:hideMark/>
          </w:tcPr>
          <w:p w:rsidR="00C915DA" w:rsidRPr="00C915DA" w:rsidRDefault="00C915DA" w:rsidP="00C915DA">
            <w:pPr>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w:t>
            </w:r>
          </w:p>
        </w:tc>
      </w:tr>
    </w:tbl>
    <w:p w:rsidR="00C915DA" w:rsidRPr="00C915DA" w:rsidRDefault="00C915DA" w:rsidP="00C915DA">
      <w:pPr>
        <w:spacing w:after="0" w:line="300" w:lineRule="auto"/>
        <w:jc w:val="both"/>
        <w:rPr>
          <w:rFonts w:ascii="Times New Roman" w:eastAsia="Calibri" w:hAnsi="Times New Roman" w:cs="Times New Roman"/>
          <w:sz w:val="24"/>
          <w:szCs w:val="24"/>
        </w:rPr>
      </w:pPr>
    </w:p>
    <w:p w:rsidR="00C915DA" w:rsidRPr="00C915DA" w:rsidRDefault="00C915DA" w:rsidP="00C915DA">
      <w:pPr>
        <w:keepNext/>
        <w:spacing w:after="0" w:line="240" w:lineRule="auto"/>
        <w:ind w:firstLine="709"/>
        <w:jc w:val="both"/>
        <w:rPr>
          <w:rFonts w:ascii="Times New Roman" w:eastAsia="Times New Roman" w:hAnsi="Times New Roman" w:cs="Times New Roman"/>
          <w:b/>
          <w:bCs/>
          <w:iCs/>
          <w:sz w:val="24"/>
          <w:szCs w:val="24"/>
        </w:rPr>
      </w:pPr>
      <w:r w:rsidRPr="00C915DA">
        <w:rPr>
          <w:rFonts w:ascii="Times New Roman" w:eastAsia="Times New Roman" w:hAnsi="Times New Roman" w:cs="Times New Roman"/>
          <w:b/>
          <w:bCs/>
          <w:iCs/>
          <w:sz w:val="24"/>
          <w:szCs w:val="24"/>
        </w:rPr>
        <w:t xml:space="preserve">Obiectivele pe perioada 2018 - 2028 privind protecţia copilului </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Având în vedere că scopul central al activităţii de protecţie a copilului constă în diminuarea ponderii îngrijirii de tip rezidenţial şi dezvoltarea unui sistem alternativ destinat îngrijirii copilului aflat în dificultate, centrat pe crearea şi multiplicarea de servicii comunitare de prevenire a abandonului şi instituţionalizării, obiectivele vizează următoarele aspecte: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Continuarea activității specifice biroului - în conformitate cu prevederile legislative in domeniul protecţiei copilului, respectiv Legea nr. 272/2004 privind protecţia şi promovarea drepturilor copilului cu modificările şi completările ulterioare, respectiv activităţi de identificare, monitorizare a familiilor şi copiilor aflaţi in dificultate, de prevenire a situaţiilor de risc, de prevenire a abandonului şi separării copilului de familia sa, de reintegrare a copilului in familie, precum şi alte acţiuni care vizează respectarea drepturilor copilului.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Prevenirea şi reducerea abandonului copiilor de către proprii părinţi, prin sprijinirea familiilor aflate în situaţii dificile;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Participarea activă la continuarea procesului de descentralizare a sistemului de protecţie a copilului prin diversificarea serviciilor de prevenire a abandonului copiilor şi protecţie a acestora prin responsabilizarea comunităţii cu privire la problemele propriilor copii;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Oferire de servicii alternative instituţionalizării;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Campanii de informare inițiate în vederea conștientizării cetăţenilor din comunitate privind serviciile sociale existente la nivel local, precum şi privind drepturile şi obligaţiile ce le revin;</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Pentru creșterea calității serviciilor oferite beneficiarilor și familiilor acestora, se propune: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informarea continuă cu privire la posibile modificări legislative și aplicarea modificărilor legislative apărute;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imbunătățirea cunoștințelor și abilităților necesare în domeniul de activitate, prin participarea la cursuri de formare continuă;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colaborarea cu instituții din mediul public / privat și încheierea unor protocoale de colaborare;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organizarea sau participarea la întâlniri între specialiști din același domeniu sau din alte domenii cu scopul îmbunătățirii cunoștințelor în domeniu și dezvoltarea unei bune colaborări;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participarea la evenimente în scopul promovării activității desfășurate la nivelul biroului și al instituției;</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keepNext/>
        <w:spacing w:after="0" w:line="240" w:lineRule="auto"/>
        <w:ind w:firstLine="709"/>
        <w:jc w:val="both"/>
        <w:rPr>
          <w:rFonts w:ascii="Times New Roman" w:eastAsia="Times New Roman" w:hAnsi="Times New Roman" w:cs="Times New Roman"/>
          <w:b/>
          <w:bCs/>
          <w:iCs/>
          <w:sz w:val="24"/>
          <w:szCs w:val="24"/>
        </w:rPr>
      </w:pPr>
      <w:r w:rsidRPr="00C915DA">
        <w:rPr>
          <w:rFonts w:ascii="Times New Roman" w:eastAsia="Times New Roman" w:hAnsi="Times New Roman" w:cs="Times New Roman"/>
          <w:b/>
          <w:bCs/>
          <w:iCs/>
          <w:sz w:val="24"/>
          <w:szCs w:val="24"/>
        </w:rPr>
        <w:t>Probleme întâmpinate în activitatea desfășurată:</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volumul activității desfășurate nu este acoperit de numărul de personal;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activitatea de prevenire presupune acordarea unor servicii adaptate nevoilor beneficiarilor, însă serviciile primare oferite de către DAS în conformitate cu legislația existentă în vigoare, nu satisfac realitatea socială;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familia nu colaborează cu DAS;</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îmbunătățirea / schimbarea situației din familie presupune o intervenție de durată și nu există alternativă de a fi găzduiți toți membrii familiei pentru o scurtă perioadă de timp (centre de tranzit, centre pentru victime ale violentei domestice);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aflați în situație de risc nu sunt preluați în regim de urgență până nu se face dovada că s-a făcut identificare rudelor până la gradul IV inclusiv în cazurile respective – pentru a indentifica o rudă disponibilă și capabilă să preia copilul / pentru a identifica o alternativă de sprijin a familiei și copilului, însă identificarea rudelor până la gradul IV inclusiv este un proces de durată, se face succesiv, atât în baza intervievării rudelor identificate, cât și prin solicitarea de informații de la instituții abilitate (Servicii de Stare Civilă, Direcții Județene de Evidență a Persoanelor și organele de poliție competente);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crearea şi multiplicarea de servicii comunitare de prevenire a abandonului şi instituţionalizării</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DAS a distribuit lapte praf către persoanele îndreptăţite (din 2005), pe baza tabelelor şi reţetelor furnizate de medicii de familie, cu avizul A.S.P:</w:t>
      </w:r>
    </w:p>
    <w:p w:rsidR="00C915DA" w:rsidRPr="00C915DA" w:rsidRDefault="00C915DA" w:rsidP="00C915DA">
      <w:pPr>
        <w:spacing w:after="0" w:line="240" w:lineRule="auto"/>
        <w:jc w:val="both"/>
        <w:rPr>
          <w:rFonts w:ascii="Times New Roman" w:eastAsia="Calibri" w:hAnsi="Times New Roman" w:cs="Times New Roman"/>
          <w:sz w:val="24"/>
          <w:szCs w:val="24"/>
        </w:rPr>
      </w:pPr>
    </w:p>
    <w:tbl>
      <w:tblPr>
        <w:tblStyle w:val="TableGrid6"/>
        <w:tblW w:w="0" w:type="auto"/>
        <w:tblLook w:val="04A0" w:firstRow="1" w:lastRow="0" w:firstColumn="1" w:lastColumn="0" w:noHBand="0" w:noVBand="1"/>
      </w:tblPr>
      <w:tblGrid>
        <w:gridCol w:w="2873"/>
        <w:gridCol w:w="1406"/>
        <w:gridCol w:w="1290"/>
        <w:gridCol w:w="1056"/>
        <w:gridCol w:w="1172"/>
        <w:gridCol w:w="1263"/>
      </w:tblGrid>
      <w:tr w:rsidR="00C915DA" w:rsidRPr="00C915DA" w:rsidTr="00A7536F">
        <w:tc>
          <w:tcPr>
            <w:tcW w:w="3227" w:type="dxa"/>
          </w:tcPr>
          <w:p w:rsidR="00C915DA" w:rsidRPr="00C915DA" w:rsidRDefault="00C915DA" w:rsidP="00C915DA">
            <w:pPr>
              <w:jc w:val="both"/>
              <w:rPr>
                <w:rFonts w:ascii="Times New Roman" w:eastAsia="Calibri" w:hAnsi="Times New Roman" w:cs="Times New Roman"/>
                <w:sz w:val="24"/>
                <w:szCs w:val="24"/>
              </w:rPr>
            </w:pPr>
          </w:p>
        </w:tc>
        <w:tc>
          <w:tcPr>
            <w:tcW w:w="155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2014</w:t>
            </w:r>
          </w:p>
        </w:tc>
        <w:tc>
          <w:tcPr>
            <w:tcW w:w="141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2015</w:t>
            </w:r>
          </w:p>
        </w:tc>
        <w:tc>
          <w:tcPr>
            <w:tcW w:w="113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2016</w:t>
            </w:r>
          </w:p>
        </w:tc>
        <w:tc>
          <w:tcPr>
            <w:tcW w:w="1275"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2017</w:t>
            </w:r>
          </w:p>
        </w:tc>
        <w:tc>
          <w:tcPr>
            <w:tcW w:w="1385"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2018</w:t>
            </w:r>
          </w:p>
        </w:tc>
      </w:tr>
      <w:tr w:rsidR="00C915DA" w:rsidRPr="00C915DA" w:rsidTr="00A7536F">
        <w:tc>
          <w:tcPr>
            <w:tcW w:w="3227"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numar beneficiari</w:t>
            </w:r>
          </w:p>
        </w:tc>
        <w:tc>
          <w:tcPr>
            <w:tcW w:w="155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585</w:t>
            </w:r>
          </w:p>
        </w:tc>
        <w:tc>
          <w:tcPr>
            <w:tcW w:w="141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465</w:t>
            </w:r>
          </w:p>
        </w:tc>
        <w:tc>
          <w:tcPr>
            <w:tcW w:w="113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430</w:t>
            </w:r>
          </w:p>
        </w:tc>
        <w:tc>
          <w:tcPr>
            <w:tcW w:w="1275"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349</w:t>
            </w:r>
          </w:p>
        </w:tc>
        <w:tc>
          <w:tcPr>
            <w:tcW w:w="1385"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177</w:t>
            </w:r>
          </w:p>
        </w:tc>
      </w:tr>
    </w:tbl>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keepNext/>
        <w:spacing w:after="0" w:line="240" w:lineRule="auto"/>
        <w:ind w:firstLine="709"/>
        <w:jc w:val="both"/>
        <w:rPr>
          <w:rFonts w:ascii="Times New Roman" w:eastAsia="Times New Roman" w:hAnsi="Times New Roman" w:cs="Times New Roman"/>
          <w:b/>
          <w:bCs/>
          <w:iCs/>
          <w:sz w:val="24"/>
          <w:szCs w:val="24"/>
        </w:rPr>
      </w:pPr>
      <w:r w:rsidRPr="00C915DA">
        <w:rPr>
          <w:rFonts w:ascii="Times New Roman" w:eastAsia="Times New Roman" w:hAnsi="Times New Roman" w:cs="Times New Roman"/>
          <w:b/>
          <w:bCs/>
          <w:iCs/>
          <w:sz w:val="24"/>
          <w:szCs w:val="24"/>
        </w:rPr>
        <w:t>3.8.2. SERVICII SPECIALIZATE OFERITE ÎN CADRUL DAS A MUNICIPIULUI BACĂU</w:t>
      </w:r>
    </w:p>
    <w:p w:rsidR="00C915DA" w:rsidRPr="00C915DA" w:rsidRDefault="00C915DA" w:rsidP="00C915DA">
      <w:pPr>
        <w:spacing w:after="0" w:line="276" w:lineRule="auto"/>
        <w:jc w:val="both"/>
        <w:rPr>
          <w:rFonts w:ascii="Times New Roman" w:eastAsia="Times New Roman" w:hAnsi="Times New Roman" w:cs="Times New Roman"/>
          <w:sz w:val="24"/>
          <w:szCs w:val="24"/>
        </w:rPr>
      </w:pPr>
    </w:p>
    <w:p w:rsidR="00C915DA" w:rsidRPr="00C915DA" w:rsidRDefault="00C915DA" w:rsidP="00C915DA">
      <w:pPr>
        <w:spacing w:after="0" w:line="276"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DAS Bacau a acordat copiilor în centrele specializate din structura (</w:t>
      </w:r>
      <w:r w:rsidRPr="00C915DA">
        <w:rPr>
          <w:rFonts w:ascii="Times New Roman" w:eastAsia="Calibri" w:hAnsi="Times New Roman" w:cs="Times New Roman"/>
          <w:sz w:val="24"/>
          <w:szCs w:val="24"/>
        </w:rPr>
        <w:t>Centrul de zi ,,O şcoală pentru toţi”, Centrul de zi pentru copilul cu nevoi speciale și Centrul de zi pentru copilul aflat în dificultate</w:t>
      </w:r>
      <w:r w:rsidRPr="00C915DA">
        <w:rPr>
          <w:rFonts w:ascii="Times New Roman" w:eastAsia="Times New Roman" w:hAnsi="Times New Roman" w:cs="Times New Roman"/>
          <w:sz w:val="24"/>
          <w:szCs w:val="24"/>
        </w:rPr>
        <w:t>) servicii astfel:</w:t>
      </w:r>
    </w:p>
    <w:p w:rsidR="00C915DA" w:rsidRPr="00C915DA" w:rsidRDefault="00C915DA" w:rsidP="00C915DA">
      <w:pPr>
        <w:spacing w:after="0" w:line="240" w:lineRule="auto"/>
        <w:jc w:val="both"/>
        <w:rPr>
          <w:rFonts w:ascii="Times New Roman" w:eastAsia="Times New Roman" w:hAnsi="Times New Roman" w:cs="Times New Roman"/>
          <w:sz w:val="24"/>
          <w:szCs w:val="24"/>
        </w:rPr>
      </w:pPr>
    </w:p>
    <w:tbl>
      <w:tblPr>
        <w:tblStyle w:val="TableGrid6"/>
        <w:tblW w:w="0" w:type="auto"/>
        <w:tblLook w:val="04A0" w:firstRow="1" w:lastRow="0" w:firstColumn="1" w:lastColumn="0" w:noHBand="0" w:noVBand="1"/>
      </w:tblPr>
      <w:tblGrid>
        <w:gridCol w:w="4045"/>
        <w:gridCol w:w="1055"/>
        <w:gridCol w:w="1055"/>
        <w:gridCol w:w="1055"/>
        <w:gridCol w:w="939"/>
        <w:gridCol w:w="911"/>
      </w:tblGrid>
      <w:tr w:rsidR="00C915DA" w:rsidRPr="00C915DA" w:rsidTr="00A7536F">
        <w:tc>
          <w:tcPr>
            <w:tcW w:w="4644" w:type="dxa"/>
          </w:tcPr>
          <w:p w:rsidR="00C915DA" w:rsidRPr="00C915DA" w:rsidRDefault="00C915DA" w:rsidP="00C915DA">
            <w:pPr>
              <w:jc w:val="both"/>
              <w:rPr>
                <w:rFonts w:ascii="Times New Roman" w:eastAsia="Calibri" w:hAnsi="Times New Roman" w:cs="Times New Roman"/>
                <w:sz w:val="24"/>
                <w:szCs w:val="24"/>
              </w:rPr>
            </w:pPr>
          </w:p>
        </w:tc>
        <w:tc>
          <w:tcPr>
            <w:tcW w:w="113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2014</w:t>
            </w:r>
          </w:p>
        </w:tc>
        <w:tc>
          <w:tcPr>
            <w:tcW w:w="113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2015</w:t>
            </w:r>
          </w:p>
        </w:tc>
        <w:tc>
          <w:tcPr>
            <w:tcW w:w="113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2016</w:t>
            </w:r>
          </w:p>
        </w:tc>
        <w:tc>
          <w:tcPr>
            <w:tcW w:w="993"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2017</w:t>
            </w:r>
          </w:p>
        </w:tc>
        <w:tc>
          <w:tcPr>
            <w:tcW w:w="95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2018</w:t>
            </w:r>
          </w:p>
        </w:tc>
      </w:tr>
      <w:tr w:rsidR="00C915DA" w:rsidRPr="00C915DA" w:rsidTr="00A7536F">
        <w:tc>
          <w:tcPr>
            <w:tcW w:w="464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numar beneficiari servicii specializate</w:t>
            </w:r>
          </w:p>
        </w:tc>
        <w:tc>
          <w:tcPr>
            <w:tcW w:w="113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103</w:t>
            </w:r>
          </w:p>
        </w:tc>
        <w:tc>
          <w:tcPr>
            <w:tcW w:w="113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96</w:t>
            </w:r>
          </w:p>
        </w:tc>
        <w:tc>
          <w:tcPr>
            <w:tcW w:w="113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93</w:t>
            </w:r>
          </w:p>
        </w:tc>
        <w:tc>
          <w:tcPr>
            <w:tcW w:w="993"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87</w:t>
            </w:r>
          </w:p>
        </w:tc>
        <w:tc>
          <w:tcPr>
            <w:tcW w:w="95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95</w:t>
            </w:r>
          </w:p>
        </w:tc>
      </w:tr>
    </w:tbl>
    <w:p w:rsidR="00C915DA" w:rsidRPr="00C915DA" w:rsidRDefault="00C915DA" w:rsidP="00C915DA">
      <w:pPr>
        <w:spacing w:after="0" w:line="240"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b/>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b/>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 xml:space="preserve">CENTRUL DE RESURSE PENTRU ADOLESCENȚI </w:t>
      </w:r>
      <w:r w:rsidRPr="00C915DA">
        <w:rPr>
          <w:rFonts w:ascii="Times New Roman" w:eastAsia="Calibri" w:hAnsi="Times New Roman" w:cs="Times New Roman"/>
          <w:sz w:val="24"/>
          <w:szCs w:val="24"/>
        </w:rPr>
        <w:t>a funcționat ca proiect pilot în colaborare cu UNICEF și ALIAT din anul 2018 centrul a fost preluat în structura DAS Bacău și a oferit servici specializate unui numar de 10 copii (date incluse în situația sus menționată).</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CENTRUL DE ZI ,,O ȘCOALĂ PENTRU TOŢI”</w:t>
      </w:r>
      <w:r w:rsidRPr="00C915DA">
        <w:rPr>
          <w:rFonts w:ascii="Times New Roman" w:eastAsia="Calibri" w:hAnsi="Times New Roman" w:cs="Times New Roman"/>
          <w:sz w:val="24"/>
          <w:szCs w:val="24"/>
        </w:rPr>
        <w:t xml:space="preserve"> din Bacau, Str. C.Porumbescu nr.5, oferă servicii pentru copilul aflat în dificultate, în situație de risc social, cu care desfășoară activități de îngrijire, educație, recreere -socializare, consiliere și dezvoltare a deprinderilor de viață independentă și igienă, pentru prevenirea abandonului familial  și școlar pentru prevenirea abandonului educaţional, copiilor din familii în situaţii de criză care nu dispun de condiţii socio-materiale suficiente în ceea ce priveşte creşterea şi educarea acestora, familiilor cu multi copii, care traiesc la nivelul saraciei extreme, cu riscul separării copilului de familia sa precum şi alte acţiuni care vizează respectarea drepturilor și obligatiilor copilului si parintilor, în complementarea demersurilor şi eforturilor propriei familii, aşa cum decurg din obligaţiile şi responsabilităţile părinteşti, precum şi serviciilor oferite de unităţile de învăţământ şi de alţi furnizori de servicii, corespunzător nevoilor individuale ale copilului în contextul său socio-familial. Capacitatea este de 25 locuri.</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Activitatea în perioada 2014 - 2018</w:t>
      </w:r>
    </w:p>
    <w:tbl>
      <w:tblPr>
        <w:tblStyle w:val="TableGrid6"/>
        <w:tblW w:w="0" w:type="auto"/>
        <w:tblLook w:val="04A0" w:firstRow="1" w:lastRow="0" w:firstColumn="1" w:lastColumn="0" w:noHBand="0" w:noVBand="1"/>
      </w:tblPr>
      <w:tblGrid>
        <w:gridCol w:w="4972"/>
        <w:gridCol w:w="940"/>
        <w:gridCol w:w="823"/>
        <w:gridCol w:w="823"/>
        <w:gridCol w:w="706"/>
        <w:gridCol w:w="796"/>
      </w:tblGrid>
      <w:tr w:rsidR="00C915DA" w:rsidRPr="00C915DA" w:rsidTr="00A7536F">
        <w:trPr>
          <w:trHeight w:val="397"/>
        </w:trPr>
        <w:tc>
          <w:tcPr>
            <w:tcW w:w="577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p>
        </w:tc>
        <w:tc>
          <w:tcPr>
            <w:tcW w:w="993"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2014</w:t>
            </w:r>
          </w:p>
        </w:tc>
        <w:tc>
          <w:tcPr>
            <w:tcW w:w="850"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2015</w:t>
            </w:r>
          </w:p>
        </w:tc>
        <w:tc>
          <w:tcPr>
            <w:tcW w:w="851"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2016</w:t>
            </w:r>
          </w:p>
        </w:tc>
        <w:tc>
          <w:tcPr>
            <w:tcW w:w="70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2017</w:t>
            </w:r>
          </w:p>
        </w:tc>
        <w:tc>
          <w:tcPr>
            <w:tcW w:w="81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2018</w:t>
            </w:r>
          </w:p>
        </w:tc>
      </w:tr>
      <w:tr w:rsidR="00C915DA" w:rsidRPr="00C915DA" w:rsidTr="00A7536F">
        <w:trPr>
          <w:trHeight w:val="397"/>
        </w:trPr>
        <w:tc>
          <w:tcPr>
            <w:tcW w:w="577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Numarul de beneficiari Centrul de zi</w:t>
            </w:r>
          </w:p>
        </w:tc>
        <w:tc>
          <w:tcPr>
            <w:tcW w:w="993"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46</w:t>
            </w:r>
          </w:p>
        </w:tc>
        <w:tc>
          <w:tcPr>
            <w:tcW w:w="850"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44</w:t>
            </w:r>
          </w:p>
        </w:tc>
        <w:tc>
          <w:tcPr>
            <w:tcW w:w="851"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27</w:t>
            </w:r>
          </w:p>
        </w:tc>
        <w:tc>
          <w:tcPr>
            <w:tcW w:w="70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30</w:t>
            </w:r>
          </w:p>
        </w:tc>
        <w:tc>
          <w:tcPr>
            <w:tcW w:w="81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31</w:t>
            </w:r>
          </w:p>
        </w:tc>
      </w:tr>
    </w:tbl>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Obiectivele Centrului de Zi ,,O Şcoală Pentru Toţi” propuse pentru 2019 -2029</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prevenirea abandonului scolar si familial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Suplimentarea personalului Centrului de zi „O școală pentru toți” Bacău prin angajarea unui psiholog, în vederea desfășurării activității în condiții optime.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Amenajare si dotare in curtea centrului pentru desfasurarea de activitati instructive si recreative.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Dotarea cu mobilier si materiale si echipamente necesare desfasurarii activitatii conform standardelor minime de functionare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Pentru cresterea calității serviciilor oferite beneficiarilor, conform Standardelor minime obligatorii privind centrele de zi pentru copiii cu dizabilități, ne propunem ocuparea posturilor vacante, dupa cum urmează: 1 psiholog, si transformarea postului de lucrator social in asistent medical.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unor reparaţii şi igenizarea spațiilor in care functioneaza Centrul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Dezvoltarea centrului prin creșterea capacității prin finantare nerambursabila in cadrul proiectului ”E - STRATEG – Elaborarea Strategiei de Dezvoltare Locală pentru comunitatea marginalizată din Municipiul Bacău” al Municipiului Bacau.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Alte activitati realizate in plus fata de cele planificate: Centrul de zi „O școală pentru toți” Bacău este in Zona urbana marginalizata Izvoare (ZUM) din  cadrul proiectului ”E-STRATEG – Elaborarea Strategiei de Dezvoltare Locală pentru comunitatea marginalizată din Municipiul Bacău”. Copii din centrul social precum si familiile acestora au participat la activitatile desfasurate in cadrul proiectului, in care a fost infiintata Asociația GAL IDD Bacău pentru indeplinirea condiţiilor specifice de accesare a fondurilor „Sprijin pregătitor pentru elaborarea Strategiilor de Dezvoltare Locală” oraşe/municipii cu populaţie de peste 20.000 locuitori, Axa prioritară 5 Dezvoltare locală plasată sub responsabititatea comunităţii, Obiectiv tematic 9: Promovarea incluziunii sociale, combaterea sărăciei şi a oricăror forme de discriminare. Deasemeni pentru realizarea scopului si obiectivelor specifice acestui proiect, copii, familiile acestora impreuna cu ceilalti membrii ai comunitatii au fost antrenati in o serie de activitati pentru identificarea nevoilor in zona, propuneri de proiecte si prioritizarea lor de </w:t>
      </w:r>
      <w:r w:rsidRPr="00C915DA">
        <w:rPr>
          <w:rFonts w:ascii="Times New Roman" w:eastAsia="Calibri" w:hAnsi="Times New Roman" w:cs="Times New Roman"/>
          <w:sz w:val="24"/>
          <w:szCs w:val="24"/>
        </w:rPr>
        <w:lastRenderedPageBreak/>
        <w:t>catre echipa de implementare a proiectului si partenerii implicati in colaborare cu personalul centrului. Astfel copii si familiile lor au fost implicati in urmatoarele activitati: Campanie de colectare deșeuri; Activitati prin Metoda PhotoVoice – instrument inovativ de identificare a problemelor comunității prin intermediul fotografiei și concurs de fotografii pentru aceasta copii au primit aparate foto de unica folosinta cu care au facut fotografii cu care au participat la o expozitie organizata in centru. Prin aceste activitati copiii şi-au putut împărtăşit propriile nevoi, dorinţe şi perspective de viitor, si au analizat problemele pe care le întâmpină şi posibilele soluţii, în vederea îmbunătățirii calității vieții; Concurs desene pe asfalt; Vizionare de filme educative. Sesiune de întrebări și răspunsuri în urma vizionării filmelor; Completarea chestionarelor „Micul cetățean”.   Una din modalităţile de informare a comunităţii o reprezintă pliantele Centrului, care cuprind toate activităţile şi serviciile oferite copilului. Distribuirea acestor pliante are rolul de a ne mediatiza in intreaga comunitate a Municipiului Bacău. La serbarile si manifestarile organizate de Centrul de Zi s-au realizat fotografii cu toate momentele existente in cuprinsul acestor activitati; unele  au fost expuse pe site-ul instituţiei, pentru a realiza o mai buna cunoastere a modalitatilor de interventie individuala si de grup prin care Centrul de Zi  se face remarcat. O modalitate importanta de informare o constituie parintii copiilor beneficiari, care fiind multumiti de calitatea serviciilor oferite si de progresele inregistrate de copiii lor, au făcut reclamă pozitivă centrului, făcand cunoscută activitatea noastra si altor familii interesate direct.</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Probleme întâmpinate in activitatea desfașurată: Cu mare greutate am reusit sa completam schema de personal cu un educator, deoarece nu sunt posibilitati de transport public in zona si conditiile legislative de incadrare a unui educator in Centrul social nu ofera aceleasi beneficii ca si in sistemul de invatamant. Deasemeni si celelalte posturi au fost scoase la concurs dar nu au fost ocupate. Multi voluntari ar dori sa participe la activitatile centrului dar pentru faptul ca in zona nu exista transport in comun doar unul este din alta zona decat cartierul Izvoare. Deasemeni este foarte dificil de organizat activitati de socializare, educatie nonformala si de dezvoltare a deprinderilor de viata independenta in spatiile, instituíile din oras, altele decat in cartier deoarece grupul de copii din centru ar trebui sa parcurga foarte mult timp pe jos pana la cea mai apropiata statie de autobuz, transportul copiilor in mod organizat cu mijloace proprii nu exista si inchirierea acestor servicii presupune resurse financiare si planificare in timp ceea ce descurajeaza plierea pe oportunitatile identificate la nivel local.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Asigurarea materialelor, echipamentelor necesare desfasurarii activitatii, motivat de resursele financiare limitate și restricțiile legislative privind achiziționarea anumitor materiale, respectiv Ordonanța de urgență nr. 90 din 6 decembrie 2017 privind unele măsuri fiscal bugetare, art 13, se interzice achiziționarea anumitor produse care in conformitate cu standardele în vigoare sunt necesare funcționării.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Centrul de zi "O școală pentru toți" din cadrul DAS Bacau a fost premiat de Ministerul Muncii și Justiției Sociale, care a organizat concursul „100 de exemple de bune practici în serviciile sociale din România” dedicat furnizorilor publici și privați de servicii sociale din România, în contextul anului aniversar al Centenarului Marii Uniri, anul în care România aniversează 100 de ani de la înființarea statului național unitar român. Am aplicat pentru a descrie activitatea curentă și ne regasim pe lista cu cele 100 de servicii sociale desemnate câștigătoare, privind servicii sociale si care ofera modele de buna practica inspirate din lucrul direct cu beneficiarii intr-un context social plin de provocari, dar pe care au reusit sa le depaseasca cu profesionalism și responsabilitate și care au depus eforturi pentru îmbunătățirea calității serviciilor sociale oferite. (site-ul Ministerului Muncii și Justiției Sociale, secțiunea Anunțuri - Prima pagină. din 13 decembrie 2018:</w:t>
      </w:r>
    </w:p>
    <w:p w:rsidR="00C915DA" w:rsidRPr="00C915DA" w:rsidRDefault="00C915DA" w:rsidP="00C915DA">
      <w:pPr>
        <w:spacing w:after="0" w:line="240" w:lineRule="auto"/>
        <w:ind w:left="993"/>
        <w:rPr>
          <w:rFonts w:ascii="Times New Roman" w:eastAsia="Calibri" w:hAnsi="Times New Roman" w:cs="Times New Roman"/>
          <w:sz w:val="24"/>
          <w:szCs w:val="24"/>
        </w:rPr>
      </w:pPr>
      <w:r w:rsidRPr="00C915DA">
        <w:rPr>
          <w:rFonts w:ascii="Times New Roman" w:eastAsia="Calibri" w:hAnsi="Times New Roman" w:cs="Times New Roman"/>
          <w:sz w:val="24"/>
          <w:szCs w:val="24"/>
        </w:rPr>
        <w:t>http://www.mmuncii.ro/j33/index.php/ro/transparenta/anunturi/5343-2018-12-11-anunt-finalizare-concurs)</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t xml:space="preserve">CENTRUL DE ZI PENTRU COPILUL CU NEVOI SPECIALE </w:t>
      </w:r>
      <w:r w:rsidRPr="00C915DA">
        <w:rPr>
          <w:rFonts w:ascii="Times New Roman" w:eastAsia="Calibri" w:hAnsi="Times New Roman" w:cs="Times New Roman"/>
          <w:sz w:val="24"/>
          <w:szCs w:val="24"/>
        </w:rPr>
        <w:t>din Bacău, Str. Oituz, nr 74</w:t>
      </w:r>
      <w:r w:rsidRPr="00C915DA">
        <w:rPr>
          <w:rFonts w:ascii="Times New Roman" w:eastAsia="Calibri" w:hAnsi="Times New Roman" w:cs="Times New Roman"/>
          <w:b/>
          <w:sz w:val="24"/>
          <w:szCs w:val="24"/>
        </w:rPr>
        <w:t xml:space="preserve">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Centrele de zi pentru copiii cu dizabilitati , denumite in continuare CZD, sunt servicii pentru protectia copilului a căror misiune este de a preveni abandonul si institutionalizarea copiilor, prin asigurarea, pe timpul zilei, a unor activitati de ingrijire, educatie, abilitare – reabilitare, recreere – socializare, consiliere, dezvoltare a deprinderilor de viata independenta, orientare scolara si profesionala etc pentru copii, cat si a unor activitati de sprijin, consiliere, educare, etc. pentru parinti sau reprezentantii legali, precum si pentru alte persoane care au in ingrijire copii.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Serviciile de zi sunt acele servicii prin care se asigura mentinerea, refacerea si dezvoltarea capacitatilor copilului si ale parintilor sai, pentru depasirea situatiilor care ar putea determina separarea copilului de familia sa.</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Times New Roman" w:hAnsi="Times New Roman" w:cs="Times New Roman"/>
          <w:b/>
          <w:sz w:val="24"/>
          <w:szCs w:val="24"/>
          <w:lang w:eastAsia="ro-RO"/>
        </w:rPr>
        <w:t>Misiunea C</w:t>
      </w:r>
      <w:r w:rsidRPr="00C915DA">
        <w:rPr>
          <w:rFonts w:ascii="Times New Roman" w:eastAsia="Calibri" w:hAnsi="Times New Roman" w:cs="Times New Roman"/>
          <w:sz w:val="24"/>
          <w:szCs w:val="24"/>
        </w:rPr>
        <w:t xml:space="preserve">entrului de zi este de a preveni abandonul si institutionalizarea copiilor prin asigurarea, pe timpul zilei, a unor activităţi de ingrijire,educaţie, abilitare-reabilitare, recreere-socializare, consiliere, dezvoltare a deprinderilor de viata independentă, orientare scolara si profesională pentru copii, cît şi a unor activităţi de sprijin, consiliere, educare pentru părinţi sau reprezentanţii legali, precum şi pentru alte persoane care au in ingrijire copii. </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Beneficiarii Centrului de zi și nevoile specifice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Beneficiarii directi ai Centrului de zi sunt copiii cu nevoi speciale din comunitatea Municipiului Bacău, iar beneficiarii indirecti sunt familia acestora si implicit comunitatea.</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Beneficiarii serviciilor de zi sunt:</w:t>
      </w:r>
    </w:p>
    <w:p w:rsidR="00C915DA" w:rsidRPr="00C915DA" w:rsidRDefault="00C915DA" w:rsidP="00036364">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si parintii carora li se acorda prestatii si servicii destinate prevenirii separarii lor;</w:t>
      </w:r>
    </w:p>
    <w:p w:rsidR="00C915DA" w:rsidRPr="00C915DA" w:rsidRDefault="00C915DA" w:rsidP="00036364">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care au beneficiat de o masura de protectie speciala si au fost reintegrati in familie;</w:t>
      </w:r>
    </w:p>
    <w:p w:rsidR="00C915DA" w:rsidRPr="00C915DA" w:rsidRDefault="00C915DA" w:rsidP="00036364">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care beneficiaza de o masura de protectie speciala;</w:t>
      </w:r>
    </w:p>
    <w:p w:rsidR="00C915DA" w:rsidRPr="00C915DA" w:rsidRDefault="00C915DA" w:rsidP="00036364">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parintii al caror copii beneficiaza de o masura de protectie speciala;</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Fiecare beneficiar (copil cu dizabilitati) al Centrului de zi, are nevoi specifice in functie de particularitatile individuale: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 vârstă;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 potentialul de dezvoltare;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diagnostic.</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Copilul cu dizabilitati beneficiaza de urmatoarele programe individuale/grup in functie de nevoile copilului: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educationale;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de abilitare si reabilitare (kinetoterapie, psihologie, logopedie);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recreative si de socializare;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de consiliere psihologica;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de orientare scolara;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de consiliere si sprijin pentru parinti.</w:t>
      </w:r>
    </w:p>
    <w:p w:rsidR="00C915DA" w:rsidRPr="00C915DA" w:rsidRDefault="00C915DA" w:rsidP="00C915DA">
      <w:pPr>
        <w:spacing w:after="0" w:line="240" w:lineRule="auto"/>
        <w:ind w:left="360"/>
        <w:jc w:val="both"/>
        <w:rPr>
          <w:rFonts w:ascii="Times New Roman" w:eastAsia="Times New Roman" w:hAnsi="Times New Roman" w:cs="Times New Roman"/>
          <w:sz w:val="24"/>
          <w:szCs w:val="24"/>
          <w:lang w:eastAsia="ro-RO"/>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Times New Roman" w:hAnsi="Times New Roman" w:cs="Times New Roman"/>
          <w:b/>
          <w:sz w:val="24"/>
          <w:szCs w:val="24"/>
          <w:lang w:eastAsia="ro-RO"/>
        </w:rPr>
        <w:t xml:space="preserve">Capacitatea Centrului de zi </w:t>
      </w:r>
      <w:r w:rsidRPr="00C915DA">
        <w:rPr>
          <w:rFonts w:ascii="Times New Roman" w:eastAsia="Times New Roman" w:hAnsi="Times New Roman" w:cs="Times New Roman"/>
          <w:sz w:val="24"/>
          <w:szCs w:val="24"/>
          <w:lang w:eastAsia="ro-RO"/>
        </w:rPr>
        <w:t>e</w:t>
      </w:r>
      <w:r w:rsidRPr="00C915DA">
        <w:rPr>
          <w:rFonts w:ascii="Times New Roman" w:eastAsia="Calibri" w:hAnsi="Times New Roman" w:cs="Times New Roman"/>
          <w:sz w:val="24"/>
          <w:szCs w:val="24"/>
        </w:rPr>
        <w:t>ste de 30 de copii cu vârsta între 1 și 18 ani (în regim intern) și 20 de copii cu vârsta între 1 și 18 ani (în regim ambulatoriu).</w:t>
      </w:r>
    </w:p>
    <w:p w:rsidR="00C915DA" w:rsidRPr="00C915DA" w:rsidRDefault="00C915DA" w:rsidP="00C915DA">
      <w:pPr>
        <w:spacing w:after="0" w:line="240" w:lineRule="auto"/>
        <w:jc w:val="both"/>
        <w:rPr>
          <w:rFonts w:ascii="Times New Roman" w:eastAsia="Times New Roman" w:hAnsi="Times New Roman" w:cs="Times New Roman"/>
          <w:sz w:val="24"/>
          <w:szCs w:val="24"/>
          <w:lang w:eastAsia="ro-RO"/>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Serviciile oferite de Centrul de zi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Servicii de recuperare, reabilitare (kinetoterapie, logopedie, psihologie) educaţie, integrare - reintegrare socială şi şcolară, îngrijire a copilului cu nevoi speciale, in vederea creşterii calităţii vieţii acestuia.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educaționale, de ingrijire, de socializare, recreative, în vederea îmbunătăţirii potenţialului copilului, în scopul integrării - reintegrării sociale și scolare a copilului cu nevoi speciale.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de sprijin si consiliere necesare familiei copilului beneficiar.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de asistență socială și consiliere, asistență medicală, in vederea cresterii calitații vieții copilului.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Copii beneficiază de 2 mese pe zi şi supliment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Organizarea zilelor de naștere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Program de somn</w:t>
      </w:r>
    </w:p>
    <w:p w:rsidR="00C915DA" w:rsidRPr="00C915DA" w:rsidRDefault="00C915DA" w:rsidP="00C915DA">
      <w:pPr>
        <w:autoSpaceDE w:val="0"/>
        <w:autoSpaceDN w:val="0"/>
        <w:adjustRightInd w:val="0"/>
        <w:spacing w:after="0" w:line="240" w:lineRule="auto"/>
        <w:ind w:firstLine="709"/>
        <w:jc w:val="center"/>
        <w:rPr>
          <w:rFonts w:ascii="Times New Roman" w:hAnsi="Times New Roman"/>
          <w:sz w:val="24"/>
          <w:szCs w:val="24"/>
        </w:rPr>
      </w:pPr>
      <w:r w:rsidRPr="00C915DA">
        <w:rPr>
          <w:rFonts w:ascii="Times New Roman" w:hAnsi="Times New Roman"/>
          <w:sz w:val="24"/>
          <w:szCs w:val="24"/>
        </w:rPr>
        <w:t>Toate serviciile oferite de centrul de zi sunt gratute.</w:t>
      </w:r>
    </w:p>
    <w:p w:rsidR="00C915DA" w:rsidRPr="00C915DA" w:rsidRDefault="00C915DA" w:rsidP="00C915DA">
      <w:pPr>
        <w:autoSpaceDE w:val="0"/>
        <w:autoSpaceDN w:val="0"/>
        <w:adjustRightInd w:val="0"/>
        <w:spacing w:after="0" w:line="240" w:lineRule="auto"/>
        <w:rPr>
          <w:rFonts w:ascii="Times New Roman" w:hAnsi="Times New Roman"/>
          <w:sz w:val="24"/>
          <w:szCs w:val="24"/>
        </w:rPr>
      </w:pPr>
    </w:p>
    <w:p w:rsidR="00C915DA" w:rsidRPr="00C915DA" w:rsidRDefault="00C915DA" w:rsidP="00C915DA">
      <w:pPr>
        <w:spacing w:after="0" w:line="240" w:lineRule="auto"/>
        <w:ind w:firstLine="709"/>
        <w:rPr>
          <w:rFonts w:ascii="Times New Roman" w:hAnsi="Times New Roman" w:cs="Times New Roman"/>
          <w:sz w:val="24"/>
          <w:szCs w:val="24"/>
          <w14:textOutline w14:w="9525" w14:cap="rnd" w14:cmpd="sng" w14:algn="ctr">
            <w14:noFill/>
            <w14:prstDash w14:val="solid"/>
            <w14:bevel/>
          </w14:textOutline>
        </w:rPr>
      </w:pPr>
      <w:r w:rsidRPr="00C915DA">
        <w:rPr>
          <w:rFonts w:ascii="Times New Roman" w:eastAsia="Times New Roman" w:hAnsi="Times New Roman" w:cs="Times New Roman"/>
          <w:b/>
          <w:sz w:val="24"/>
          <w:szCs w:val="24"/>
          <w:lang w:eastAsia="ro-RO"/>
        </w:rPr>
        <w:t xml:space="preserve">Principiile </w:t>
      </w:r>
      <w:r w:rsidRPr="00C915DA">
        <w:rPr>
          <w:rFonts w:ascii="Times New Roman" w:hAnsi="Times New Roman" w:cs="Times New Roman"/>
          <w:b/>
          <w:sz w:val="24"/>
          <w:szCs w:val="24"/>
        </w:rPr>
        <w:t>care stau la baza acordării serviciului social:</w:t>
      </w:r>
    </w:p>
    <w:p w:rsidR="00C915DA" w:rsidRPr="00C915DA" w:rsidRDefault="00C915DA" w:rsidP="00C915DA">
      <w:pPr>
        <w:spacing w:after="0" w:line="240" w:lineRule="auto"/>
        <w:ind w:firstLine="709"/>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Principiile care stau la baza Centrului de zi sunt:</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respectarea si promovarea cu prioritate a interesului copilului; </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egalitatea sanselor si nediscriminarea;</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asistarea copiilor in realizarea si exercitarea drepturilor lor;</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respectarea demnitatii copilului;</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ascultarea opiniei copilului si luarea in considerare a acesteia, tinandu-se cont de varsta si de gradul sau de maturitate;</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unei ingrijiri individualizate si personalizate a copilului;</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protectiei impotriva abuzului si exploatarii copilului;</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unei interventii profesioniste, prin echipe pluridisciplinare;</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confidentialitatii si a eticii profesionale;</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responsabilizarea parintilor cu privire la exercitarea drepturilor si indeplinirea obligatiilor parintești;</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primordialitatea responsabilitatii parintilor cu privire la respectarea si garantarea drepturilor copilului;</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descentralizarea serviciilor de protectie a copilului, interventia multisectoriala si parteneriatul dintre institutiile publice si organismele private autorizate;</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stabilitatii si continuitatii in ingrijrea, cresterea si educarea copilului, tinand cont de originea sa etnica, religioasa, culturala si lingvistica, in cazul luarii unei masuri de protectie;</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celeritate in luarea oricarei decizii cu privire la copil;</w:t>
      </w:r>
    </w:p>
    <w:p w:rsidR="00C915DA" w:rsidRPr="00C915DA" w:rsidRDefault="00C915DA" w:rsidP="00036364">
      <w:pPr>
        <w:numPr>
          <w:ilvl w:val="0"/>
          <w:numId w:val="11"/>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interpretarea fiecarei norme juridice referitoare la drepturile copilului in corelatie cu ansamblul reglementarilor din aceata materie.</w:t>
      </w:r>
    </w:p>
    <w:p w:rsidR="00C915DA" w:rsidRPr="00C915DA" w:rsidRDefault="00C915DA" w:rsidP="00C915DA">
      <w:pPr>
        <w:spacing w:after="0" w:line="240" w:lineRule="auto"/>
        <w:jc w:val="both"/>
        <w:rPr>
          <w:rFonts w:ascii="Times New Roman" w:eastAsia="Times New Roman" w:hAnsi="Times New Roman" w:cs="Times New Roman"/>
          <w:b/>
          <w:sz w:val="24"/>
          <w:szCs w:val="24"/>
          <w:lang w:eastAsia="ro-RO"/>
        </w:rPr>
      </w:pPr>
    </w:p>
    <w:p w:rsidR="00C915DA" w:rsidRPr="00C915DA" w:rsidRDefault="00C915DA" w:rsidP="00C915DA">
      <w:pPr>
        <w:tabs>
          <w:tab w:val="left" w:pos="360"/>
        </w:tabs>
        <w:suppressAutoHyphens/>
        <w:spacing w:after="0" w:line="240" w:lineRule="auto"/>
        <w:ind w:firstLine="357"/>
        <w:jc w:val="both"/>
        <w:rPr>
          <w:rFonts w:ascii="Times New Roman" w:eastAsia="Times New Roman" w:hAnsi="Times New Roman" w:cs="Times New Roman"/>
          <w:b/>
          <w:sz w:val="24"/>
          <w:szCs w:val="20"/>
        </w:rPr>
      </w:pPr>
      <w:r w:rsidRPr="00C915DA">
        <w:rPr>
          <w:rFonts w:ascii="Times New Roman" w:eastAsia="Times New Roman" w:hAnsi="Times New Roman" w:cs="Times New Roman"/>
          <w:b/>
          <w:sz w:val="24"/>
          <w:szCs w:val="20"/>
        </w:rPr>
        <w:t xml:space="preserve">Activitatea realizată in perioada 2014-2018 </w:t>
      </w:r>
    </w:p>
    <w:tbl>
      <w:tblPr>
        <w:tblStyle w:val="TableGrid6"/>
        <w:tblW w:w="0" w:type="auto"/>
        <w:tblLook w:val="04A0" w:firstRow="1" w:lastRow="0" w:firstColumn="1" w:lastColumn="0" w:noHBand="0" w:noVBand="1"/>
      </w:tblPr>
      <w:tblGrid>
        <w:gridCol w:w="4979"/>
        <w:gridCol w:w="937"/>
        <w:gridCol w:w="821"/>
        <w:gridCol w:w="822"/>
        <w:gridCol w:w="706"/>
        <w:gridCol w:w="795"/>
      </w:tblGrid>
      <w:tr w:rsidR="00C915DA" w:rsidRPr="00C915DA" w:rsidTr="00A7536F">
        <w:trPr>
          <w:trHeight w:val="397"/>
        </w:trPr>
        <w:tc>
          <w:tcPr>
            <w:tcW w:w="4979"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p>
        </w:tc>
        <w:tc>
          <w:tcPr>
            <w:tcW w:w="937"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2014</w:t>
            </w:r>
          </w:p>
        </w:tc>
        <w:tc>
          <w:tcPr>
            <w:tcW w:w="821"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2015</w:t>
            </w:r>
          </w:p>
        </w:tc>
        <w:tc>
          <w:tcPr>
            <w:tcW w:w="822"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2016</w:t>
            </w:r>
          </w:p>
        </w:tc>
        <w:tc>
          <w:tcPr>
            <w:tcW w:w="70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2017</w:t>
            </w:r>
          </w:p>
        </w:tc>
        <w:tc>
          <w:tcPr>
            <w:tcW w:w="795"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2018</w:t>
            </w:r>
          </w:p>
        </w:tc>
      </w:tr>
      <w:tr w:rsidR="00C915DA" w:rsidRPr="00C915DA" w:rsidTr="00A7536F">
        <w:tc>
          <w:tcPr>
            <w:tcW w:w="4979"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Numarul de beneficiari integrați in Centrul de zi</w:t>
            </w:r>
          </w:p>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hAnsi="Times New Roman" w:cs="Times New Roman"/>
                <w:sz w:val="24"/>
                <w:szCs w:val="24"/>
              </w:rPr>
              <w:t>(în regim intern)</w:t>
            </w:r>
          </w:p>
        </w:tc>
        <w:tc>
          <w:tcPr>
            <w:tcW w:w="937"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32</w:t>
            </w:r>
          </w:p>
        </w:tc>
        <w:tc>
          <w:tcPr>
            <w:tcW w:w="821"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27</w:t>
            </w:r>
          </w:p>
        </w:tc>
        <w:tc>
          <w:tcPr>
            <w:tcW w:w="822"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36</w:t>
            </w:r>
          </w:p>
        </w:tc>
        <w:tc>
          <w:tcPr>
            <w:tcW w:w="70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29</w:t>
            </w:r>
          </w:p>
        </w:tc>
        <w:tc>
          <w:tcPr>
            <w:tcW w:w="795"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26</w:t>
            </w:r>
          </w:p>
        </w:tc>
      </w:tr>
      <w:tr w:rsidR="00C915DA" w:rsidRPr="00C915DA" w:rsidTr="00A7536F">
        <w:tc>
          <w:tcPr>
            <w:tcW w:w="4979"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Numarul de beneficiari integrați in Centrul de zi</w:t>
            </w:r>
          </w:p>
          <w:p w:rsidR="00C915DA" w:rsidRPr="00C915DA" w:rsidRDefault="00C915DA" w:rsidP="00C915DA">
            <w:pPr>
              <w:jc w:val="center"/>
              <w:rPr>
                <w:rFonts w:ascii="Times New Roman" w:hAnsi="Times New Roman" w:cs="Times New Roman"/>
                <w:sz w:val="24"/>
                <w:szCs w:val="24"/>
              </w:rPr>
            </w:pPr>
            <w:r w:rsidRPr="00C915DA">
              <w:rPr>
                <w:rFonts w:ascii="Times New Roman" w:hAnsi="Times New Roman" w:cs="Times New Roman"/>
                <w:sz w:val="24"/>
                <w:szCs w:val="24"/>
              </w:rPr>
              <w:t>(în regim ambulatoriu).</w:t>
            </w:r>
          </w:p>
        </w:tc>
        <w:tc>
          <w:tcPr>
            <w:tcW w:w="937"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27</w:t>
            </w:r>
          </w:p>
        </w:tc>
        <w:tc>
          <w:tcPr>
            <w:tcW w:w="821"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25</w:t>
            </w:r>
          </w:p>
        </w:tc>
        <w:tc>
          <w:tcPr>
            <w:tcW w:w="822"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w:t>
            </w:r>
          </w:p>
        </w:tc>
        <w:tc>
          <w:tcPr>
            <w:tcW w:w="70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29</w:t>
            </w:r>
          </w:p>
        </w:tc>
        <w:tc>
          <w:tcPr>
            <w:tcW w:w="795"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23</w:t>
            </w:r>
          </w:p>
        </w:tc>
      </w:tr>
      <w:tr w:rsidR="00C915DA" w:rsidRPr="00C915DA" w:rsidTr="00A7536F">
        <w:tc>
          <w:tcPr>
            <w:tcW w:w="4979"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Numarul de beneficiari  care au fost integrați in Invăţământ  special şi Invăţământ de masă</w:t>
            </w:r>
          </w:p>
        </w:tc>
        <w:tc>
          <w:tcPr>
            <w:tcW w:w="937"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10</w:t>
            </w:r>
          </w:p>
        </w:tc>
        <w:tc>
          <w:tcPr>
            <w:tcW w:w="821"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w:t>
            </w:r>
          </w:p>
        </w:tc>
        <w:tc>
          <w:tcPr>
            <w:tcW w:w="822"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4</w:t>
            </w:r>
          </w:p>
        </w:tc>
        <w:tc>
          <w:tcPr>
            <w:tcW w:w="70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4</w:t>
            </w:r>
          </w:p>
        </w:tc>
        <w:tc>
          <w:tcPr>
            <w:tcW w:w="795"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0</w:t>
            </w:r>
          </w:p>
        </w:tc>
      </w:tr>
    </w:tbl>
    <w:p w:rsidR="00C915DA" w:rsidRPr="00C915DA" w:rsidRDefault="00C915DA" w:rsidP="00C915DA">
      <w:pPr>
        <w:autoSpaceDE w:val="0"/>
        <w:autoSpaceDN w:val="0"/>
        <w:adjustRightInd w:val="0"/>
        <w:spacing w:after="0" w:line="240" w:lineRule="auto"/>
        <w:rPr>
          <w:rFonts w:ascii="Times New Roman" w:eastAsia="Times New Roman" w:hAnsi="Times New Roman" w:cs="Times New Roman"/>
          <w:bCs/>
          <w:kern w:val="32"/>
          <w:sz w:val="24"/>
          <w:szCs w:val="24"/>
        </w:rPr>
      </w:pPr>
    </w:p>
    <w:p w:rsidR="00C915DA" w:rsidRPr="00C915DA" w:rsidRDefault="00C915DA" w:rsidP="00C915DA">
      <w:pPr>
        <w:tabs>
          <w:tab w:val="left" w:pos="360"/>
        </w:tabs>
        <w:suppressAutoHyphens/>
        <w:spacing w:after="0" w:line="240" w:lineRule="auto"/>
        <w:ind w:firstLine="357"/>
        <w:jc w:val="both"/>
        <w:rPr>
          <w:rFonts w:ascii="Times New Roman" w:eastAsia="Times New Roman" w:hAnsi="Times New Roman" w:cs="Times New Roman"/>
          <w:b/>
          <w:sz w:val="24"/>
          <w:szCs w:val="20"/>
        </w:rPr>
      </w:pPr>
    </w:p>
    <w:p w:rsidR="00C915DA" w:rsidRPr="00C915DA" w:rsidRDefault="00C915DA" w:rsidP="00C915DA">
      <w:pPr>
        <w:tabs>
          <w:tab w:val="left" w:pos="360"/>
        </w:tabs>
        <w:suppressAutoHyphens/>
        <w:spacing w:after="0" w:line="240" w:lineRule="auto"/>
        <w:ind w:firstLine="357"/>
        <w:jc w:val="both"/>
        <w:rPr>
          <w:rFonts w:ascii="Times New Roman" w:hAnsi="Times New Roman" w:cs="Times New Roman"/>
          <w:b/>
          <w:sz w:val="24"/>
          <w:szCs w:val="24"/>
          <w:lang w:eastAsia="ro-RO"/>
        </w:rPr>
      </w:pPr>
      <w:r w:rsidRPr="00C915DA">
        <w:rPr>
          <w:rFonts w:ascii="Times New Roman" w:eastAsia="Times New Roman" w:hAnsi="Times New Roman" w:cs="Times New Roman"/>
          <w:b/>
          <w:sz w:val="24"/>
          <w:szCs w:val="20"/>
        </w:rPr>
        <w:t>Obiectivele</w:t>
      </w:r>
      <w:r w:rsidRPr="00C915DA">
        <w:rPr>
          <w:rFonts w:ascii="Times New Roman" w:hAnsi="Times New Roman" w:cs="Times New Roman"/>
          <w:b/>
          <w:sz w:val="24"/>
          <w:szCs w:val="24"/>
        </w:rPr>
        <w:t xml:space="preserve"> propuse pentru anii 2018- 2028 </w:t>
      </w:r>
      <w:r w:rsidRPr="00C915DA">
        <w:rPr>
          <w:rFonts w:ascii="Times New Roman" w:hAnsi="Times New Roman" w:cs="Times New Roman"/>
          <w:b/>
          <w:sz w:val="24"/>
          <w:szCs w:val="24"/>
          <w:lang w:eastAsia="ro-RO"/>
        </w:rPr>
        <w:t>:</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serviciilor de recuperare, reabilitare, educaţie, integrare - reintegrare socială şi şcolară, îngrijire a copilului cu nevoi speciale .</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Implicarea in activităţi de socializare, recreative si educaţionale in vederea creşterii calităţii vieţii copilului  cu nevoi speciale .</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serviciilor de sprijin si consiliere necesare familiei copilului beneficiar.</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Derularea de activităţi ce vizează creşterea autonomiei personale, în vederea îmbunătăţirii calităţii vieţii copilului cu nevoi speciale . </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Prevenirea abandonul si institutionalizarea copiilor prin asigurarea, pe timpul zilei, a unor activităţi de ingrijire,educaţie, abilitare-reabilitare, recreere-socializare, consiliere,orientare scolară pentru copilul cu nevoi speciale. </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lastRenderedPageBreak/>
        <w:t>Efectuarea de lucrări de amenajări exterioare si dotari specifice in curtea centrului pentru desfasurarea de activitati recreative si de socializare.</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Dotarea cu mobilier, adaptări specifice copilului cu nevoi speciale, materiale specifice necesare desfasurarii activității conform Standardelor minime obligatorii privind centrele de zi pentru copiii cu dizabilități  </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Pentru cresterea calității serviciilor oferite beneficiarilor, conform Standardelor minime obligatorii privind centrele de zi pentru copiii cu dizabilități, ne propunem ocuparea posturilor vacante.</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Efectuarea lucrărilor constând in reparaţii şi igenizari a spațiilor in care functionează Centrul de zi.</w:t>
      </w:r>
    </w:p>
    <w:p w:rsidR="00C915DA" w:rsidRPr="00C915DA" w:rsidRDefault="00C915DA" w:rsidP="00036364">
      <w:pPr>
        <w:numPr>
          <w:ilvl w:val="0"/>
          <w:numId w:val="25"/>
        </w:numPr>
        <w:spacing w:after="0" w:line="240" w:lineRule="auto"/>
        <w:ind w:left="284" w:hanging="284"/>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Schimbarea sediului centrului de zi, intr-o locatie adecvată, conformă cu  Standardelor minime obligatorii privind centrele de zi pentru copiii cu dizabilități.</w:t>
      </w:r>
    </w:p>
    <w:p w:rsidR="00C915DA" w:rsidRPr="00C915DA" w:rsidRDefault="00C915DA" w:rsidP="00C915DA">
      <w:pPr>
        <w:tabs>
          <w:tab w:val="left" w:pos="720"/>
        </w:tabs>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Activități realizate in plus față de cele planificate:</w:t>
      </w:r>
    </w:p>
    <w:p w:rsidR="00C915DA" w:rsidRPr="00C915DA" w:rsidRDefault="00C915DA" w:rsidP="00036364">
      <w:pPr>
        <w:numPr>
          <w:ilvl w:val="0"/>
          <w:numId w:val="26"/>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Atragerea de  sponsorizări constând in dotarea cu diferite materiale specifice cabinetului de kinetoterapie, </w:t>
      </w:r>
    </w:p>
    <w:p w:rsidR="00C915DA" w:rsidRPr="00C915DA" w:rsidRDefault="00C915DA" w:rsidP="00036364">
      <w:pPr>
        <w:numPr>
          <w:ilvl w:val="0"/>
          <w:numId w:val="26"/>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Atragerea de  sponsorizări constând in cadouri oferite beneficiarilor de Moș Crăciun,   </w:t>
      </w:r>
    </w:p>
    <w:p w:rsidR="00C915DA" w:rsidRPr="00C915DA" w:rsidRDefault="00C915DA" w:rsidP="00036364">
      <w:pPr>
        <w:numPr>
          <w:ilvl w:val="0"/>
          <w:numId w:val="26"/>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Activități de socializare la nivelul comunității :</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Desfăsurarea proiectului educațional ”ÎN VIZITĂ LA CLUBUL ECVESTRU”  proiect desfășurat intre centrul de zi și </w:t>
      </w:r>
      <w:bookmarkStart w:id="22" w:name="_Hlk531859442"/>
      <w:r w:rsidRPr="00C915DA">
        <w:rPr>
          <w:rFonts w:ascii="Times New Roman" w:eastAsia="Calibri" w:hAnsi="Times New Roman" w:cs="Times New Roman"/>
          <w:sz w:val="24"/>
          <w:szCs w:val="24"/>
        </w:rPr>
        <w:t xml:space="preserve">Clubul Sportiv Ecvestru Decebal, Loc: Hemeiuş, jud. Bacău. </w:t>
      </w:r>
      <w:bookmarkEnd w:id="22"/>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 data de 03.12.2018 - Ziua Internațională a Persoanelor cu Dizabilități, s-a desfășurat la Complexul Muzeal ”Iulian Antonescu,, manifestarea cu tema „SUNTEM SPECIALI, CU TOȚI SUNTEM EGALI,,.</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Desfășurarea Proiectului „Ziua Internațională a cărților pentru copii și tineri, proiect desfășurat intre </w:t>
      </w:r>
      <w:bookmarkStart w:id="23" w:name="_Hlk531947038"/>
      <w:r w:rsidRPr="00C915DA">
        <w:rPr>
          <w:rFonts w:ascii="Times New Roman" w:eastAsia="Calibri" w:hAnsi="Times New Roman" w:cs="Times New Roman"/>
          <w:sz w:val="24"/>
          <w:szCs w:val="24"/>
        </w:rPr>
        <w:t xml:space="preserve"> Direcția de Asistență Socială a Municipiului Bacău</w:t>
      </w:r>
      <w:bookmarkEnd w:id="23"/>
      <w:r w:rsidRPr="00C915DA">
        <w:rPr>
          <w:rFonts w:ascii="Times New Roman" w:eastAsia="Calibri" w:hAnsi="Times New Roman" w:cs="Times New Roman"/>
          <w:sz w:val="24"/>
          <w:szCs w:val="24"/>
        </w:rPr>
        <w:t xml:space="preserve"> și Teatrul Municipal Bacovia </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Desfășurarea proiectului ”SĂRBĂTOAREA IEI”, proiect desfășurat in Piața Tricolorului din Bacău</w:t>
      </w:r>
    </w:p>
    <w:p w:rsidR="00C915DA" w:rsidRPr="00C915DA" w:rsidRDefault="00C915DA" w:rsidP="00C915DA">
      <w:pPr>
        <w:spacing w:after="0" w:line="240" w:lineRule="auto"/>
        <w:rPr>
          <w:rFonts w:ascii="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sz w:val="24"/>
          <w:szCs w:val="20"/>
        </w:rPr>
      </w:pPr>
      <w:r w:rsidRPr="00C915DA">
        <w:rPr>
          <w:rFonts w:ascii="Times New Roman" w:eastAsia="Times New Roman" w:hAnsi="Times New Roman" w:cs="Times New Roman"/>
          <w:b/>
          <w:sz w:val="24"/>
          <w:szCs w:val="24"/>
          <w:lang w:eastAsia="ro-RO"/>
        </w:rPr>
        <w:t>Activități propuse:</w:t>
      </w:r>
    </w:p>
    <w:p w:rsidR="00C915DA" w:rsidRPr="00C915DA" w:rsidRDefault="00C915DA" w:rsidP="00036364">
      <w:pPr>
        <w:numPr>
          <w:ilvl w:val="0"/>
          <w:numId w:val="27"/>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Continuarea tuturor activităților specifice centrului:  activitati educationale activităti  de abilitare si reabilitare, activități recreative si de socializare, activități de orientare scolară, profesională si consiliere psihologică, activitati de consiliere si sprijin pentru părinti,  activități de colaborare  cu profesioniștii si instituțiile relevante.</w:t>
      </w:r>
    </w:p>
    <w:p w:rsidR="00C915DA" w:rsidRPr="00C915DA" w:rsidRDefault="00C915DA" w:rsidP="00036364">
      <w:pPr>
        <w:numPr>
          <w:ilvl w:val="0"/>
          <w:numId w:val="27"/>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Alături de continuarea activităților specifice centrului, ne mai propunem următoarele activități:</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Pentru creșterea calității serviciilor oferite beneficiarilor și familiilor acestora, organizarea Reuniunilor generale pentru părinții copiilor beneficiari, cu o tematică cât mai diversificată, care să vină in intâmpinarea diverselor probleme cu care aceștia se confruntă,</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Organizarea  ”Școlilor pentru părinți”, cu o tematică cât mai variată,</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Colaborarea cu diferite instituții, in vederea derulării unor proiecte educaționale comune,</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Atragerea voluntarilor in activitățile centrului,</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vederea îmbunătățirii cunoștintelor, abilitătilor si deprinderilor privind satisfacerea nevoilor copiilor cu dizabilitati si a familiilor acestora, organizarea cursurilor de formare continua, pentru angajați,</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Ocuparea posturilor vacante, pentru creșterea calității serviciilor oferite beneficiarilor.</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Activități de socializare la nivelul comunității – efectuarea de vizite la diferite muzee, la Vivariu, la Teatru, la diferite instituții din comunitatea Municipiului Bacău. </w:t>
      </w:r>
    </w:p>
    <w:p w:rsidR="00C915DA" w:rsidRPr="00C915DA" w:rsidRDefault="00C915DA" w:rsidP="00C915DA">
      <w:pPr>
        <w:autoSpaceDE w:val="0"/>
        <w:autoSpaceDN w:val="0"/>
        <w:adjustRightInd w:val="0"/>
        <w:spacing w:after="0" w:line="240" w:lineRule="auto"/>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eastAsia="Times New Roman" w:hAnsi="Times New Roman" w:cs="Times New Roman"/>
          <w:sz w:val="24"/>
          <w:szCs w:val="20"/>
        </w:rPr>
      </w:pPr>
      <w:r w:rsidRPr="00C915DA">
        <w:rPr>
          <w:rFonts w:ascii="Times New Roman" w:eastAsia="Times New Roman" w:hAnsi="Times New Roman" w:cs="Times New Roman"/>
          <w:b/>
          <w:sz w:val="24"/>
          <w:szCs w:val="24"/>
          <w:lang w:eastAsia="ro-RO"/>
        </w:rPr>
        <w:t xml:space="preserve">Probleme întâmpinate in activitatea desfășurată: </w:t>
      </w:r>
      <w:r w:rsidRPr="00C915DA">
        <w:rPr>
          <w:rFonts w:ascii="Times New Roman" w:eastAsia="Times New Roman" w:hAnsi="Times New Roman" w:cs="Times New Roman"/>
          <w:sz w:val="24"/>
          <w:szCs w:val="20"/>
        </w:rPr>
        <w:t>Sediul centrului de zi, se afla intr-o locație care nu este adecvată (spațiile sunt de dimensiuni mici ) desfășurării activităților specifice centrului, activități desfășurate cu copii cu dizabilități.</w:t>
      </w:r>
    </w:p>
    <w:p w:rsidR="00C915DA" w:rsidRPr="00C915DA" w:rsidRDefault="00C915DA" w:rsidP="00C915DA">
      <w:pPr>
        <w:autoSpaceDE w:val="0"/>
        <w:autoSpaceDN w:val="0"/>
        <w:adjustRightInd w:val="0"/>
        <w:spacing w:after="0" w:line="240" w:lineRule="auto"/>
        <w:rPr>
          <w:rFonts w:ascii="Times New Roman" w:eastAsia="Times New Roman" w:hAnsi="Times New Roman" w:cs="Times New Roman"/>
          <w:sz w:val="24"/>
          <w:szCs w:val="20"/>
        </w:rPr>
      </w:pPr>
    </w:p>
    <w:p w:rsidR="00C915DA" w:rsidRPr="00C915DA" w:rsidRDefault="00C915DA" w:rsidP="00C915DA">
      <w:pPr>
        <w:autoSpaceDE w:val="0"/>
        <w:autoSpaceDN w:val="0"/>
        <w:adjustRightInd w:val="0"/>
        <w:spacing w:after="0" w:line="240" w:lineRule="auto"/>
        <w:rPr>
          <w:rFonts w:ascii="Times New Roman" w:eastAsia="Times New Roman" w:hAnsi="Times New Roman" w:cs="Times New Roman"/>
          <w:sz w:val="24"/>
          <w:szCs w:val="20"/>
        </w:rPr>
      </w:pPr>
    </w:p>
    <w:p w:rsidR="00C915DA" w:rsidRPr="00C915DA" w:rsidRDefault="00C915DA" w:rsidP="00C915DA">
      <w:pPr>
        <w:spacing w:after="0" w:line="240" w:lineRule="auto"/>
        <w:ind w:firstLine="709"/>
        <w:rPr>
          <w:rFonts w:ascii="Times New Roman" w:eastAsia="Times New Roman" w:hAnsi="Times New Roman" w:cs="Times New Roman"/>
          <w:sz w:val="24"/>
          <w:szCs w:val="24"/>
          <w:lang w:eastAsia="ro-RO"/>
        </w:rPr>
      </w:pPr>
      <w:r w:rsidRPr="00C915DA">
        <w:rPr>
          <w:rFonts w:ascii="Times New Roman" w:eastAsia="Times New Roman" w:hAnsi="Times New Roman" w:cs="Times New Roman"/>
          <w:b/>
          <w:sz w:val="24"/>
          <w:szCs w:val="24"/>
          <w:lang w:eastAsia="ro-RO"/>
        </w:rPr>
        <w:t xml:space="preserve">CENTRUL DE ZI PENTRU COPILUL AFLAT IN DIFICULTATE </w:t>
      </w:r>
      <w:r w:rsidRPr="00C915DA">
        <w:rPr>
          <w:rFonts w:ascii="Times New Roman" w:eastAsia="Times New Roman" w:hAnsi="Times New Roman" w:cs="Times New Roman"/>
          <w:sz w:val="24"/>
          <w:szCs w:val="24"/>
          <w:lang w:eastAsia="ro-RO"/>
        </w:rPr>
        <w:t>din Bacău, str. Mircea Eliade, nr. 6 în cadrul Grădiniţei cu program prelungit nr. 23.</w:t>
      </w:r>
    </w:p>
    <w:p w:rsidR="00C915DA" w:rsidRPr="00C915DA" w:rsidRDefault="00C915DA" w:rsidP="00C915DA">
      <w:pPr>
        <w:spacing w:after="0" w:line="240" w:lineRule="auto"/>
        <w:jc w:val="both"/>
        <w:rPr>
          <w:rFonts w:ascii="Times New Roman" w:eastAsia="Times New Roman" w:hAnsi="Times New Roman" w:cs="Times New Roman"/>
          <w:bCs/>
          <w:kern w:val="32"/>
          <w:sz w:val="24"/>
          <w:szCs w:val="24"/>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Centrele de zi, denumite in continuare CZ, sunt servicii pentru protectia copilului a caror misiune este de a preveni abandonul si institutionalizarea copiilor, prin asigurarea, pe timpul zilei, a unor activitati de ingrijire, educatie,  recreere – socializare, consiliere, dezvoltare a deprinderilor de viata independenta, orientare scolara pentru copii, cat si a unor activitati de sprijin, consiliere, educare, etc. pentru parinti sau reprezentantii legali, precum si pentru alte persoane care au in ingrijire copii.</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Serviciile de zi sunt acele servicii prin care se asigura mentinerea, refacerea si dezvoltarea capacitatilor copilului si ale parintilor sai, pentru depasirea situatiilor care ar putea determina separarea copilului de familia sa.</w:t>
      </w:r>
    </w:p>
    <w:p w:rsidR="00C915DA" w:rsidRPr="00C915DA" w:rsidRDefault="00C915DA" w:rsidP="00C915DA">
      <w:pPr>
        <w:spacing w:after="0" w:line="240"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Misiunea</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Misiunea centrului de zi este de a preveni abandonul si institutionalizarea copiilor, prin asigurarea, pe timpul zilei, a unor activităţi de ingrijire,educaţie, recreere-socializare, consiliere, dezvoltare a deprinderilor de viata independentă, orientare scolara si profesională pentru copii, cît şi a unor activităţi de sprijin , consiliere ,educare pentru părinţi sau reprezentanţii legali, precum şi pentru alte persoane care au in ingrijire copii. </w:t>
      </w:r>
    </w:p>
    <w:p w:rsidR="00C915DA" w:rsidRPr="00C915DA" w:rsidRDefault="00C915DA" w:rsidP="00C915DA">
      <w:pPr>
        <w:spacing w:after="0" w:line="240" w:lineRule="auto"/>
        <w:ind w:firstLine="709"/>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Beneficiarii Centrului de zi și nevoile specifice</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Beneficiarii directi ai “Centrului de zi pentru copilul aflat in dificultate”, sunt copiii aflati in dificultate, iar beneficiarii indirecti sunt familia acestora si implicit comunitatea.  Centrul de zi oferă sprijin familiilor aflate în dificultate, pentru prevenirea separării copilului de familia sa şi abandonului educaţional prin servicii gratuite pentru copii preşcolari proveniţi din familii care nu dispun de condiţii socio-materiale suficiente în ceea ce priveşte creşterea şi educarea acestora, familiilor cu multi copii, care traiesc la nivelul saraciei extreme, copiilor proveniţi din familii aflate temporar în situaţii de criză, fără suportul familiei extinse.</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Beneficiarii serviciilor de zi sunt:</w:t>
      </w:r>
    </w:p>
    <w:p w:rsidR="00C915DA" w:rsidRPr="00C915DA" w:rsidRDefault="00C915DA" w:rsidP="00036364">
      <w:pPr>
        <w:numPr>
          <w:ilvl w:val="0"/>
          <w:numId w:val="28"/>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copiii si parintii carora li se acorda  servicii destinate prevenirii separarii lor;</w:t>
      </w:r>
    </w:p>
    <w:p w:rsidR="00C915DA" w:rsidRPr="00C915DA" w:rsidRDefault="00C915DA" w:rsidP="00036364">
      <w:pPr>
        <w:numPr>
          <w:ilvl w:val="0"/>
          <w:numId w:val="28"/>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copiii care au beneficiat de o masura de protectie speciala si au fost reintegrati in familie;</w:t>
      </w:r>
    </w:p>
    <w:p w:rsidR="00C915DA" w:rsidRPr="00C915DA" w:rsidRDefault="00C915DA" w:rsidP="00036364">
      <w:pPr>
        <w:numPr>
          <w:ilvl w:val="0"/>
          <w:numId w:val="28"/>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copiii care beneficiaza de o masura de protectie speciala;</w:t>
      </w:r>
    </w:p>
    <w:p w:rsidR="00C915DA" w:rsidRPr="00C915DA" w:rsidRDefault="00C915DA" w:rsidP="00036364">
      <w:pPr>
        <w:numPr>
          <w:ilvl w:val="0"/>
          <w:numId w:val="28"/>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parintii al caror copii beneficiaza de o masura de protectie speciala;</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Fiecare beneficiar al centrului de zi  are nevoi specifice in functie de particularitatile individuale:</w:t>
      </w:r>
    </w:p>
    <w:p w:rsidR="00C915DA" w:rsidRPr="00C915DA" w:rsidRDefault="00C915DA" w:rsidP="00036364">
      <w:pPr>
        <w:numPr>
          <w:ilvl w:val="0"/>
          <w:numId w:val="29"/>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de varsta;</w:t>
      </w:r>
    </w:p>
    <w:p w:rsidR="00C915DA" w:rsidRPr="00C915DA" w:rsidRDefault="00C915DA" w:rsidP="00036364">
      <w:pPr>
        <w:numPr>
          <w:ilvl w:val="0"/>
          <w:numId w:val="29"/>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de potentialul de dezvoltare ;</w:t>
      </w:r>
    </w:p>
    <w:p w:rsidR="00C915DA" w:rsidRPr="00C915DA" w:rsidRDefault="00C915DA" w:rsidP="00036364">
      <w:pPr>
        <w:numPr>
          <w:ilvl w:val="0"/>
          <w:numId w:val="29"/>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Copilul aflat in dificultate beneficiaza de urmatoarele programe individuale/grup in functie de nevoile sale :</w:t>
      </w:r>
    </w:p>
    <w:p w:rsidR="00C915DA" w:rsidRPr="00C915DA" w:rsidRDefault="00C915DA" w:rsidP="00036364">
      <w:pPr>
        <w:numPr>
          <w:ilvl w:val="0"/>
          <w:numId w:val="29"/>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programe educationale;</w:t>
      </w:r>
    </w:p>
    <w:p w:rsidR="00C915DA" w:rsidRPr="00C915DA" w:rsidRDefault="00C915DA" w:rsidP="00036364">
      <w:pPr>
        <w:numPr>
          <w:ilvl w:val="0"/>
          <w:numId w:val="29"/>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programe recreative si de socializare;</w:t>
      </w:r>
    </w:p>
    <w:p w:rsidR="00C915DA" w:rsidRPr="00C915DA" w:rsidRDefault="00C915DA" w:rsidP="00036364">
      <w:pPr>
        <w:numPr>
          <w:ilvl w:val="0"/>
          <w:numId w:val="29"/>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programe de consiliere psihologica;</w:t>
      </w:r>
    </w:p>
    <w:p w:rsidR="00C915DA" w:rsidRPr="00C915DA" w:rsidRDefault="00C915DA" w:rsidP="00036364">
      <w:pPr>
        <w:numPr>
          <w:ilvl w:val="0"/>
          <w:numId w:val="29"/>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programe de orientare scolara ;</w:t>
      </w:r>
    </w:p>
    <w:p w:rsidR="00C915DA" w:rsidRPr="00C915DA" w:rsidRDefault="00C915DA" w:rsidP="00036364">
      <w:pPr>
        <w:numPr>
          <w:ilvl w:val="0"/>
          <w:numId w:val="29"/>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programe de consiliere si sprijin pentru parinti.</w:t>
      </w:r>
    </w:p>
    <w:p w:rsidR="00C915DA" w:rsidRPr="00C915DA" w:rsidRDefault="00C915DA" w:rsidP="00C915DA">
      <w:pPr>
        <w:autoSpaceDE w:val="0"/>
        <w:autoSpaceDN w:val="0"/>
        <w:adjustRightInd w:val="0"/>
        <w:spacing w:after="0" w:line="240" w:lineRule="auto"/>
        <w:rPr>
          <w:rFonts w:ascii="Times New Roman" w:eastAsia="Times New Roman" w:hAnsi="Times New Roman" w:cs="Times New Roman"/>
          <w:bCs/>
          <w:kern w:val="32"/>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Capacitatea Centrului de zi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Capacitatea centrului este de 20 de copii cu vârsta între 1 și 6 ani. </w:t>
      </w:r>
    </w:p>
    <w:p w:rsidR="00C915DA" w:rsidRPr="00C915DA" w:rsidRDefault="00C915DA" w:rsidP="00C915DA">
      <w:pPr>
        <w:spacing w:after="0" w:line="240" w:lineRule="auto"/>
        <w:jc w:val="both"/>
        <w:rPr>
          <w:rFonts w:ascii="Times New Roman" w:eastAsia="Times New Roman" w:hAnsi="Times New Roman" w:cs="Times New Roman"/>
          <w:sz w:val="24"/>
          <w:szCs w:val="24"/>
          <w:lang w:eastAsia="ro-RO"/>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Serviciile oferite de Centrul de zi:</w:t>
      </w:r>
    </w:p>
    <w:p w:rsidR="00C915DA" w:rsidRPr="00C915DA" w:rsidRDefault="00C915DA" w:rsidP="00036364">
      <w:pPr>
        <w:numPr>
          <w:ilvl w:val="0"/>
          <w:numId w:val="30"/>
        </w:numPr>
        <w:tabs>
          <w:tab w:val="clear" w:pos="360"/>
        </w:tabs>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 Serviciilor de educaţie, integrare socială, recreere- socializare, consiliere, orientare scolară pentru creşterea posibilităţilor de integrare socială a copilului şi familiei aflate in dificultate.</w:t>
      </w:r>
    </w:p>
    <w:p w:rsidR="00C915DA" w:rsidRPr="00C915DA" w:rsidRDefault="00C915DA" w:rsidP="00036364">
      <w:pPr>
        <w:numPr>
          <w:ilvl w:val="0"/>
          <w:numId w:val="30"/>
        </w:numPr>
        <w:tabs>
          <w:tab w:val="clear" w:pos="360"/>
        </w:tabs>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 Servicii educaționale,de ingrijire, de socializare, recreative, în vederea îmbunătăţirii potenţialului copilului.</w:t>
      </w:r>
    </w:p>
    <w:p w:rsidR="00C915DA" w:rsidRPr="00C915DA" w:rsidRDefault="00C915DA" w:rsidP="00036364">
      <w:pPr>
        <w:numPr>
          <w:ilvl w:val="0"/>
          <w:numId w:val="30"/>
        </w:numPr>
        <w:tabs>
          <w:tab w:val="clear" w:pos="360"/>
        </w:tabs>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Servicii de asistență socială și consiliere in vederea cresterii calitații vieții copilului  aflat in dificultate.</w:t>
      </w:r>
    </w:p>
    <w:p w:rsidR="00C915DA" w:rsidRPr="00C915DA" w:rsidRDefault="00C915DA" w:rsidP="00036364">
      <w:pPr>
        <w:numPr>
          <w:ilvl w:val="0"/>
          <w:numId w:val="30"/>
        </w:numPr>
        <w:tabs>
          <w:tab w:val="clear" w:pos="360"/>
        </w:tabs>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Serviciilor de sprijin si consiliere necesare familiei copilului beneficiar pentru depaşirea “impasului social”;</w:t>
      </w:r>
    </w:p>
    <w:p w:rsidR="00C915DA" w:rsidRPr="00C915DA" w:rsidRDefault="00C915DA" w:rsidP="00036364">
      <w:pPr>
        <w:numPr>
          <w:ilvl w:val="0"/>
          <w:numId w:val="30"/>
        </w:numPr>
        <w:tabs>
          <w:tab w:val="clear" w:pos="360"/>
        </w:tabs>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Copii beneficiază de 2 mese pe zi şi supliment </w:t>
      </w:r>
    </w:p>
    <w:p w:rsidR="00C915DA" w:rsidRPr="00C915DA" w:rsidRDefault="00C915DA" w:rsidP="00036364">
      <w:pPr>
        <w:numPr>
          <w:ilvl w:val="0"/>
          <w:numId w:val="30"/>
        </w:numPr>
        <w:tabs>
          <w:tab w:val="clear" w:pos="360"/>
        </w:tabs>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 Organizarea zilelor de naștere </w:t>
      </w:r>
    </w:p>
    <w:p w:rsidR="00C915DA" w:rsidRPr="00C915DA" w:rsidRDefault="00C915DA" w:rsidP="00036364">
      <w:pPr>
        <w:numPr>
          <w:ilvl w:val="0"/>
          <w:numId w:val="30"/>
        </w:numPr>
        <w:tabs>
          <w:tab w:val="clear" w:pos="360"/>
        </w:tabs>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 Program de somn</w:t>
      </w:r>
    </w:p>
    <w:p w:rsidR="00C915DA" w:rsidRPr="00C915DA" w:rsidRDefault="00C915DA" w:rsidP="00C915DA">
      <w:pPr>
        <w:autoSpaceDE w:val="0"/>
        <w:autoSpaceDN w:val="0"/>
        <w:adjustRightInd w:val="0"/>
        <w:spacing w:after="0" w:line="240" w:lineRule="auto"/>
        <w:ind w:left="360"/>
        <w:contextualSpacing/>
        <w:jc w:val="center"/>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Toate serviciile oferite de centrul de zi sunt gratute.</w:t>
      </w:r>
    </w:p>
    <w:p w:rsidR="00C915DA" w:rsidRPr="00C915DA" w:rsidRDefault="00C915DA" w:rsidP="00C915DA">
      <w:pPr>
        <w:autoSpaceDE w:val="0"/>
        <w:autoSpaceDN w:val="0"/>
        <w:adjustRightInd w:val="0"/>
        <w:spacing w:after="0" w:line="240" w:lineRule="auto"/>
        <w:ind w:left="360"/>
        <w:contextualSpacing/>
        <w:rPr>
          <w:rFonts w:ascii="Times New Roman" w:eastAsia="Times New Roman" w:hAnsi="Times New Roman" w:cs="Times New Roman"/>
          <w:b/>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Principiile care stau la baza acordării serviciului social:</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Principiile care stau la baza centrului de zi sunt:</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respectarea si promovarea cu prioritate a interesului copilului; </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egalitatea sanselor si nediscriminarea;</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asistarea copiilor in realizarea si exercitarea drepturilor lor;</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respectarea demnitatii copilului;</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ascultarea opiniei copilului si luarea in considerare a acesteia, tinandu-se cont de varsta si de gradul sau de maturitate;</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unei ingrijiri individualizate si personalizate a copilului;</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protectiei impotriva abuzului si exploatarii copilului;</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unei interventii profesioniste, prin echipe pluridisciplinare;</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confidentialitatii si a eticii profesionale;</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responsabilizarea parintilor cu privire la exercitarea drepturilor si indeplinirea obligatiilor parintești;</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primordialitatea responsabilitatii parintilor cu privire la respectarea si garantarea drepturilor copilului;</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descentralizarea serviciilor de protectie a copilului, interventia multisectoriala si parteneriatul dintre institutiile publice si organismele private autorizate;</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asigurarea stabilitatii si continuitatii in ingrijrea, cresterea si educarea copilului, tinand cont de originea sa etnica, religioasa, culturala si lingvistica, in cazul luarii unei masuri de protectie;</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celeritate in luarea oricarei decizii cu privire la copil;</w:t>
      </w:r>
    </w:p>
    <w:p w:rsidR="00C915DA" w:rsidRPr="00C915DA" w:rsidRDefault="00C915DA" w:rsidP="00036364">
      <w:pPr>
        <w:numPr>
          <w:ilvl w:val="0"/>
          <w:numId w:val="31"/>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interpretarea fiecarei norme juridice referitoare la drepturile copilului in corelatie cu ansamblul reglementarilor din aceata materie.</w:t>
      </w:r>
    </w:p>
    <w:p w:rsidR="00C915DA" w:rsidRPr="00C915DA" w:rsidRDefault="00C915DA" w:rsidP="00C915DA">
      <w:pPr>
        <w:spacing w:after="0" w:line="240" w:lineRule="auto"/>
        <w:jc w:val="both"/>
        <w:rPr>
          <w:rFonts w:ascii="Times New Roman" w:eastAsia="Times New Roman" w:hAnsi="Times New Roman" w:cs="Times New Roman"/>
          <w:b/>
          <w:sz w:val="24"/>
          <w:szCs w:val="24"/>
          <w:lang w:eastAsia="ro-RO"/>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0"/>
        </w:rPr>
      </w:pPr>
      <w:r w:rsidRPr="00C915DA">
        <w:rPr>
          <w:rFonts w:ascii="Times New Roman" w:eastAsia="Times New Roman" w:hAnsi="Times New Roman" w:cs="Times New Roman"/>
          <w:b/>
          <w:sz w:val="24"/>
          <w:szCs w:val="24"/>
          <w:lang w:eastAsia="ro-RO"/>
        </w:rPr>
        <w:t>Activitatea</w:t>
      </w:r>
      <w:r w:rsidRPr="00C915DA">
        <w:rPr>
          <w:rFonts w:ascii="Times New Roman" w:eastAsia="Times New Roman" w:hAnsi="Times New Roman" w:cs="Times New Roman"/>
          <w:b/>
          <w:sz w:val="24"/>
          <w:szCs w:val="20"/>
        </w:rPr>
        <w:t xml:space="preserve"> realizată in perioada 2014-2018 </w:t>
      </w:r>
    </w:p>
    <w:tbl>
      <w:tblPr>
        <w:tblStyle w:val="TableGrid6"/>
        <w:tblW w:w="0" w:type="auto"/>
        <w:tblLook w:val="04A0" w:firstRow="1" w:lastRow="0" w:firstColumn="1" w:lastColumn="0" w:noHBand="0" w:noVBand="1"/>
      </w:tblPr>
      <w:tblGrid>
        <w:gridCol w:w="4973"/>
        <w:gridCol w:w="940"/>
        <w:gridCol w:w="822"/>
        <w:gridCol w:w="823"/>
        <w:gridCol w:w="706"/>
        <w:gridCol w:w="796"/>
      </w:tblGrid>
      <w:tr w:rsidR="00C915DA" w:rsidRPr="00C915DA" w:rsidTr="00A7536F">
        <w:trPr>
          <w:trHeight w:val="338"/>
        </w:trPr>
        <w:tc>
          <w:tcPr>
            <w:tcW w:w="4973"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p>
        </w:tc>
        <w:tc>
          <w:tcPr>
            <w:tcW w:w="940"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2014</w:t>
            </w:r>
          </w:p>
        </w:tc>
        <w:tc>
          <w:tcPr>
            <w:tcW w:w="822"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2015</w:t>
            </w:r>
          </w:p>
        </w:tc>
        <w:tc>
          <w:tcPr>
            <w:tcW w:w="823"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2016</w:t>
            </w:r>
          </w:p>
        </w:tc>
        <w:tc>
          <w:tcPr>
            <w:tcW w:w="70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2017</w:t>
            </w:r>
          </w:p>
        </w:tc>
        <w:tc>
          <w:tcPr>
            <w:tcW w:w="79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2018</w:t>
            </w:r>
          </w:p>
        </w:tc>
      </w:tr>
      <w:tr w:rsidR="00C915DA" w:rsidRPr="00C915DA" w:rsidTr="00A7536F">
        <w:tc>
          <w:tcPr>
            <w:tcW w:w="4973"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Numarul de beneficiari integrați in Centrul de zi</w:t>
            </w:r>
          </w:p>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p>
        </w:tc>
        <w:tc>
          <w:tcPr>
            <w:tcW w:w="940"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25</w:t>
            </w:r>
          </w:p>
        </w:tc>
        <w:tc>
          <w:tcPr>
            <w:tcW w:w="822"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25</w:t>
            </w:r>
          </w:p>
        </w:tc>
        <w:tc>
          <w:tcPr>
            <w:tcW w:w="823"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30</w:t>
            </w:r>
          </w:p>
        </w:tc>
        <w:tc>
          <w:tcPr>
            <w:tcW w:w="70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28</w:t>
            </w:r>
          </w:p>
        </w:tc>
        <w:tc>
          <w:tcPr>
            <w:tcW w:w="79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27</w:t>
            </w:r>
          </w:p>
        </w:tc>
      </w:tr>
      <w:tr w:rsidR="00C915DA" w:rsidRPr="00C915DA" w:rsidTr="00A7536F">
        <w:tc>
          <w:tcPr>
            <w:tcW w:w="4973"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 xml:space="preserve">Numarul de beneficiari  care au fost integrați in Invăţământ de masă </w:t>
            </w:r>
          </w:p>
        </w:tc>
        <w:tc>
          <w:tcPr>
            <w:tcW w:w="940"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8</w:t>
            </w:r>
          </w:p>
        </w:tc>
        <w:tc>
          <w:tcPr>
            <w:tcW w:w="822"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4</w:t>
            </w:r>
          </w:p>
        </w:tc>
        <w:tc>
          <w:tcPr>
            <w:tcW w:w="823"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8</w:t>
            </w:r>
          </w:p>
        </w:tc>
        <w:tc>
          <w:tcPr>
            <w:tcW w:w="70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8</w:t>
            </w:r>
          </w:p>
        </w:tc>
        <w:tc>
          <w:tcPr>
            <w:tcW w:w="796" w:type="dxa"/>
          </w:tcPr>
          <w:p w:rsidR="00C915DA" w:rsidRPr="00C915DA" w:rsidRDefault="00C915DA" w:rsidP="00C915DA">
            <w:pPr>
              <w:tabs>
                <w:tab w:val="left" w:pos="360"/>
              </w:tabs>
              <w:suppressAutoHyphens/>
              <w:jc w:val="center"/>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8</w:t>
            </w:r>
          </w:p>
        </w:tc>
      </w:tr>
    </w:tbl>
    <w:p w:rsidR="00C915DA" w:rsidRPr="00C915DA" w:rsidRDefault="00C915DA" w:rsidP="00C915DA">
      <w:pPr>
        <w:spacing w:after="0" w:line="240"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Obiectivele propuse pentru anii 2018 - 2028 :</w:t>
      </w:r>
    </w:p>
    <w:p w:rsidR="00C915DA" w:rsidRPr="00C915DA" w:rsidRDefault="00C915DA" w:rsidP="00036364">
      <w:pPr>
        <w:numPr>
          <w:ilvl w:val="0"/>
          <w:numId w:val="3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Asigurarea serviciilor de educaţie, integrare socială, recreere- socializare, consiliere, orientare scolară pentru creşterea posibilităţilor de integrare socială a copilului şi familiei in dificultate </w:t>
      </w:r>
    </w:p>
    <w:p w:rsidR="00C915DA" w:rsidRPr="00C915DA" w:rsidRDefault="00C915DA" w:rsidP="00036364">
      <w:pPr>
        <w:numPr>
          <w:ilvl w:val="0"/>
          <w:numId w:val="3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Cresterea calitatii vietii copilului si familiei aflate in dificultate prin asigurarea serviciilor de asistenta socială si consiliere;</w:t>
      </w:r>
    </w:p>
    <w:p w:rsidR="00C915DA" w:rsidRPr="00C915DA" w:rsidRDefault="00C915DA" w:rsidP="00036364">
      <w:pPr>
        <w:numPr>
          <w:ilvl w:val="0"/>
          <w:numId w:val="3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Prevenirea abandonului prin creşterea calitaţii vieţii a copilului aflat in dificultate. </w:t>
      </w:r>
    </w:p>
    <w:p w:rsidR="00C915DA" w:rsidRPr="00C915DA" w:rsidRDefault="00C915DA" w:rsidP="00036364">
      <w:pPr>
        <w:numPr>
          <w:ilvl w:val="0"/>
          <w:numId w:val="3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Asigurarea sprijinului si consilierea familiilor copiilor beneficiari pentru depaşirea “impasului social”;</w:t>
      </w:r>
    </w:p>
    <w:p w:rsidR="00C915DA" w:rsidRPr="00C915DA" w:rsidRDefault="00C915DA" w:rsidP="00036364">
      <w:pPr>
        <w:numPr>
          <w:ilvl w:val="0"/>
          <w:numId w:val="3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Prevenirea abandonul si institutionalizarea copiilor prin asigurarea, pe timpul zilei, a unor activităţi de îngrijire, educaţie, recreere-socializare, consiliere, orientare scolară pentru copilul aflat in dificultate </w:t>
      </w:r>
    </w:p>
    <w:p w:rsidR="00C915DA" w:rsidRPr="00C915DA" w:rsidRDefault="00C915DA" w:rsidP="00036364">
      <w:pPr>
        <w:numPr>
          <w:ilvl w:val="0"/>
          <w:numId w:val="3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Dotarea cu mobilier, materiale specifice necesare desfasurarii activității conform Standardelor minime obligatorii privind centrele de zi. </w:t>
      </w:r>
    </w:p>
    <w:p w:rsidR="00C915DA" w:rsidRPr="00C915DA" w:rsidRDefault="00C915DA" w:rsidP="00036364">
      <w:pPr>
        <w:numPr>
          <w:ilvl w:val="0"/>
          <w:numId w:val="3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Pentru cresterea calității serviciilor oferite beneficiarilor, conform Standardelor minime obligatorii privind centrele de zi pentru copii, ne propunem ocuparea posturilor vacante.</w:t>
      </w:r>
    </w:p>
    <w:p w:rsidR="00C915DA" w:rsidRPr="00C915DA" w:rsidRDefault="00C915DA" w:rsidP="00036364">
      <w:pPr>
        <w:numPr>
          <w:ilvl w:val="0"/>
          <w:numId w:val="3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lucrărilor constând in reparaţii şi igenizari a spațiului in care functionează Centrul de zi.</w:t>
      </w:r>
    </w:p>
    <w:p w:rsidR="00C915DA" w:rsidRPr="00C915DA" w:rsidRDefault="00C915DA" w:rsidP="00036364">
      <w:pPr>
        <w:numPr>
          <w:ilvl w:val="0"/>
          <w:numId w:val="32"/>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Schimbarea sediului centrului de zi, intr-o locatie adecvată, conformă cu Standardele minime obligatorii privind centrele de zi pentru copii.</w:t>
      </w:r>
    </w:p>
    <w:p w:rsidR="00C915DA" w:rsidRPr="00C915DA" w:rsidRDefault="00C915DA" w:rsidP="00C915DA">
      <w:pPr>
        <w:spacing w:after="0" w:line="240" w:lineRule="auto"/>
        <w:jc w:val="both"/>
        <w:rPr>
          <w:rFonts w:ascii="Times New Roman" w:eastAsia="Times New Roman" w:hAnsi="Times New Roman" w:cs="Times New Roman"/>
          <w:b/>
          <w:bCs/>
          <w:kern w:val="32"/>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 xml:space="preserve">Activităţi propuse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Schimbarea sediului centrului de zi – in actualul sediu, aflat in Str.Mircea Eliade nr.6, in cadrul Grădiniței cu program prelungit, nr.23, deținem un Contract de comodat , care este  expirat; se fac demersuri pentru identificarea unui spațiu adecvat dar care pâna in prezent, nu s-a concretizat.</w:t>
      </w:r>
    </w:p>
    <w:p w:rsidR="00C915DA" w:rsidRPr="00C915DA" w:rsidRDefault="00C915DA" w:rsidP="00C915DA">
      <w:pPr>
        <w:tabs>
          <w:tab w:val="left" w:pos="720"/>
        </w:tabs>
        <w:spacing w:after="0" w:line="240"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lang w:eastAsia="ro-RO"/>
        </w:rPr>
        <w:t>Activități</w:t>
      </w:r>
      <w:r w:rsidRPr="00C915DA">
        <w:rPr>
          <w:rFonts w:ascii="Times New Roman" w:eastAsia="Times New Roman" w:hAnsi="Times New Roman" w:cs="Times New Roman"/>
          <w:b/>
          <w:sz w:val="24"/>
          <w:szCs w:val="24"/>
        </w:rPr>
        <w:t xml:space="preserve"> realizate in plus față de cele planificate</w:t>
      </w:r>
    </w:p>
    <w:p w:rsidR="00C915DA" w:rsidRPr="00C915DA" w:rsidRDefault="00C915DA" w:rsidP="00036364">
      <w:pPr>
        <w:numPr>
          <w:ilvl w:val="0"/>
          <w:numId w:val="33"/>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 xml:space="preserve">Atragerea de  sponsorizări constând in  cadouri oferite beneficiarilor de Crăciun, de către Moș Crăciun, </w:t>
      </w:r>
    </w:p>
    <w:p w:rsidR="00C915DA" w:rsidRPr="00C915DA" w:rsidRDefault="00C915DA" w:rsidP="00036364">
      <w:pPr>
        <w:numPr>
          <w:ilvl w:val="0"/>
          <w:numId w:val="33"/>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Efectuarea lucrărilor de renovare,  amenajări interioare  –  spațiile  centrului de zi au fost zugrăvite, s-a montat parchet, s-a schimbat ușa de la intrare.</w:t>
      </w:r>
    </w:p>
    <w:p w:rsidR="00C915DA" w:rsidRPr="00C915DA" w:rsidRDefault="00C915DA" w:rsidP="00C915DA">
      <w:pPr>
        <w:spacing w:after="0" w:line="240" w:lineRule="auto"/>
        <w:contextualSpacing/>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Activități propuse</w:t>
      </w:r>
    </w:p>
    <w:p w:rsidR="00C915DA" w:rsidRPr="00C915DA" w:rsidRDefault="00C915DA" w:rsidP="00036364">
      <w:pPr>
        <w:numPr>
          <w:ilvl w:val="0"/>
          <w:numId w:val="33"/>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Continuarea tuturor activităților specifice centrului:  activitati educationale, activități recreative si de socializare, activități de orientare scolară, si consiliere psihologică, activitati de consiliere si sprijin pentru părinti,  activități de colaborare  cu profesioniștii si instituțiile relevante.</w:t>
      </w:r>
    </w:p>
    <w:p w:rsidR="00C915DA" w:rsidRPr="00C915DA" w:rsidRDefault="00C915DA" w:rsidP="00036364">
      <w:pPr>
        <w:numPr>
          <w:ilvl w:val="0"/>
          <w:numId w:val="33"/>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Alături de continuarea activităților specifice centrului, ne mai propunem următoarele activități:</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Pentru creșterea calității serviciilor oferite beneficiarilor și familiilor acestora, organizarea Reuiniunilor generale pentru părinții copiilor beneficiari, cu o tematică cit mai diversificată, care să vină in intâmpinarea diverselor probleme cu care aceștia se confruntă,</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Organizarea ”Școlilor pentru părinți” cu o tematică cit mai variată,</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Colaborarea cu diferite instituții, in vederea derulării unor proiecte educaționale comune,</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Implicarea voluntarilor în activitățile centrului,</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vederea îmbunătățirii cunoștintelor, abilitătilor si deprinderilor privind satisfacerea nevoilor copiilor cu dizabilitati si a familiilor acestora, organizarea cursurilor de formare continua, pentru angajați,</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Ocuparea posturilor vacante, pentru creșterea calității serviciilor oferite beneficiarilor.</w:t>
      </w:r>
    </w:p>
    <w:p w:rsidR="00C915DA" w:rsidRPr="00C915DA" w:rsidRDefault="00C915DA" w:rsidP="00036364">
      <w:pPr>
        <w:numPr>
          <w:ilvl w:val="0"/>
          <w:numId w:val="4"/>
        </w:numPr>
        <w:spacing w:after="0" w:line="240" w:lineRule="auto"/>
        <w:ind w:firstLine="425"/>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Activități de socializare la nivelul comunității – efectuarea de vizite la diferite muzee, la Vivariu, la Teatru, la diferite instituții din comunitatea Municipiului Bacău.</w:t>
      </w:r>
    </w:p>
    <w:p w:rsidR="00C915DA" w:rsidRPr="00C915DA" w:rsidRDefault="00C915DA" w:rsidP="00C915DA">
      <w:pPr>
        <w:autoSpaceDE w:val="0"/>
        <w:autoSpaceDN w:val="0"/>
        <w:adjustRightInd w:val="0"/>
        <w:spacing w:after="0" w:line="240" w:lineRule="auto"/>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lastRenderedPageBreak/>
        <w:t>Probleme intâmpinate in activitatea desfășurată.</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Sediul centrului de zi, se afla in Str.Mircea Eliade nr.6, in cadrul Grădiniței cu program prelungit, nr.23, spațiu in care deținem o sală de clasă cu triplă funcționalitate, sală de educație, sală in care copiii servesc masa și dormitor.  </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 anul 2018, ne-am confruntat cu următoarea situație: am primit multe cereri de admitere in centru pentru copii mici, in vârstă de 2 ani, mamele terminau concediul de creșterea copilului si trebuiau să se intoarcă la locul de muncă.</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Deasemenea frecventează centrul un număr de copii, cu vârste cuprinse intre 4-6 ani. Este dificil a efectua activități educaționale atât pentru copiii mici de 2 ani, cit și pentru copiii de 4-6 ani, activitățile fiind foarte diferite, se desfășoară cu dificultate, in aceeași clasă.  </w:t>
      </w:r>
    </w:p>
    <w:p w:rsidR="00C915DA" w:rsidRPr="00C915DA" w:rsidRDefault="00C915DA" w:rsidP="00036364">
      <w:pPr>
        <w:numPr>
          <w:ilvl w:val="0"/>
          <w:numId w:val="4"/>
        </w:numPr>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Este imperios necesară schimbarea sediului centrului de zi, identificarea unei locații adecvate desfășurării activităților specifice ale centrului.</w:t>
      </w:r>
    </w:p>
    <w:p w:rsidR="00C915DA" w:rsidRPr="00C915DA" w:rsidRDefault="00C915DA" w:rsidP="00C915DA">
      <w:pPr>
        <w:autoSpaceDE w:val="0"/>
        <w:autoSpaceDN w:val="0"/>
        <w:adjustRightInd w:val="0"/>
        <w:spacing w:after="0" w:line="240" w:lineRule="auto"/>
        <w:rPr>
          <w:rFonts w:ascii="Times New Roman" w:eastAsia="Times New Roman" w:hAnsi="Times New Roman" w:cs="Times New Roman"/>
          <w:b/>
          <w:bCs/>
          <w:iCs/>
          <w:sz w:val="24"/>
          <w:szCs w:val="24"/>
        </w:rPr>
      </w:pPr>
    </w:p>
    <w:p w:rsidR="00C915DA" w:rsidRPr="00C915DA" w:rsidRDefault="00C915DA" w:rsidP="00C915DA">
      <w:pPr>
        <w:autoSpaceDE w:val="0"/>
        <w:autoSpaceDN w:val="0"/>
        <w:adjustRightInd w:val="0"/>
        <w:spacing w:after="0" w:line="240" w:lineRule="auto"/>
        <w:rPr>
          <w:rFonts w:ascii="Times New Roman" w:eastAsia="Times New Roman" w:hAnsi="Times New Roman" w:cs="Times New Roman"/>
          <w:b/>
          <w:bCs/>
          <w:iCs/>
          <w:sz w:val="24"/>
          <w:szCs w:val="24"/>
        </w:rPr>
      </w:pPr>
    </w:p>
    <w:p w:rsidR="00C915DA" w:rsidRPr="00C915DA" w:rsidRDefault="00C915DA" w:rsidP="00C915DA">
      <w:pPr>
        <w:keepNext/>
        <w:spacing w:after="0" w:line="240" w:lineRule="auto"/>
        <w:ind w:firstLine="709"/>
        <w:jc w:val="both"/>
        <w:rPr>
          <w:rFonts w:ascii="Times New Roman" w:hAnsi="Times New Roman" w:cs="Times New Roman"/>
          <w:sz w:val="24"/>
          <w:szCs w:val="20"/>
        </w:rPr>
      </w:pPr>
      <w:r w:rsidRPr="00C915DA">
        <w:rPr>
          <w:rFonts w:ascii="Times New Roman" w:eastAsia="Times New Roman" w:hAnsi="Times New Roman" w:cs="Times New Roman"/>
          <w:b/>
          <w:bCs/>
          <w:kern w:val="32"/>
          <w:sz w:val="24"/>
          <w:szCs w:val="24"/>
        </w:rPr>
        <w:t xml:space="preserve">CENTRUL DE RESURSE PENTRU </w:t>
      </w:r>
      <w:r w:rsidRPr="00C915DA">
        <w:rPr>
          <w:rFonts w:ascii="Times New Roman" w:hAnsi="Times New Roman" w:cs="Times New Roman"/>
          <w:b/>
          <w:sz w:val="24"/>
          <w:szCs w:val="20"/>
        </w:rPr>
        <w:t>ADOLESCENȚI</w:t>
      </w:r>
      <w:r w:rsidRPr="00C915DA">
        <w:rPr>
          <w:rFonts w:ascii="Times New Roman" w:hAnsi="Times New Roman" w:cs="Times New Roman"/>
          <w:sz w:val="24"/>
          <w:szCs w:val="20"/>
        </w:rPr>
        <w:t xml:space="preserve"> din Bacău, str. Livezilor, nr. 4A, oferă servicii de informare cu scopul de a sprijini și asista adolescenții  din populația generală cu scopul de a le oferi oportunități de dezvoltare personală și profesională, de a încuraja adoptarea unor comportamente sănătoase în rândul acestora și de a avea relații pozitive în familie și în comunitate în vederea prevenirii adoptării comportamentelor de risc, cât și a unor activități de sprijin, consiliere și educare pentru părinți /reprezentanți legali, precum și pentru alte persoane care au în sprijin copii. Capacitatea este de 25 locuri</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eastAsia="Times New Roman" w:hAnsi="Times New Roman" w:cs="Times New Roman"/>
          <w:b/>
          <w:sz w:val="24"/>
          <w:szCs w:val="24"/>
          <w:lang w:eastAsia="ro-RO"/>
        </w:rPr>
        <w:t xml:space="preserve">Activitatea realizată </w:t>
      </w:r>
    </w:p>
    <w:tbl>
      <w:tblPr>
        <w:tblStyle w:val="TableGrid6"/>
        <w:tblW w:w="0" w:type="auto"/>
        <w:tblLook w:val="04A0" w:firstRow="1" w:lastRow="0" w:firstColumn="1" w:lastColumn="0" w:noHBand="0" w:noVBand="1"/>
      </w:tblPr>
      <w:tblGrid>
        <w:gridCol w:w="5921"/>
        <w:gridCol w:w="819"/>
        <w:gridCol w:w="820"/>
        <w:gridCol w:w="706"/>
        <w:gridCol w:w="794"/>
      </w:tblGrid>
      <w:tr w:rsidR="00C915DA" w:rsidRPr="00C915DA" w:rsidTr="00A7536F">
        <w:trPr>
          <w:trHeight w:val="432"/>
        </w:trPr>
        <w:tc>
          <w:tcPr>
            <w:tcW w:w="6771" w:type="dxa"/>
          </w:tcPr>
          <w:p w:rsidR="00C915DA" w:rsidRPr="00C915DA" w:rsidRDefault="00C915DA" w:rsidP="00C915DA">
            <w:pPr>
              <w:tabs>
                <w:tab w:val="left" w:pos="360"/>
              </w:tabs>
              <w:suppressAutoHyphens/>
              <w:jc w:val="both"/>
              <w:rPr>
                <w:rFonts w:ascii="Times New Roman" w:eastAsia="Times New Roman" w:hAnsi="Times New Roman" w:cs="Times New Roman"/>
                <w:b/>
                <w:sz w:val="24"/>
                <w:szCs w:val="20"/>
              </w:rPr>
            </w:pPr>
          </w:p>
        </w:tc>
        <w:tc>
          <w:tcPr>
            <w:tcW w:w="850"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2015</w:t>
            </w:r>
          </w:p>
        </w:tc>
        <w:tc>
          <w:tcPr>
            <w:tcW w:w="851"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2016</w:t>
            </w:r>
          </w:p>
        </w:tc>
        <w:tc>
          <w:tcPr>
            <w:tcW w:w="70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2017</w:t>
            </w:r>
          </w:p>
        </w:tc>
        <w:tc>
          <w:tcPr>
            <w:tcW w:w="81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2018</w:t>
            </w:r>
          </w:p>
        </w:tc>
      </w:tr>
      <w:tr w:rsidR="00C915DA" w:rsidRPr="00C915DA" w:rsidTr="00A7536F">
        <w:tc>
          <w:tcPr>
            <w:tcW w:w="6771"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Numarul de beneficiari Centrul de zi</w:t>
            </w:r>
          </w:p>
        </w:tc>
        <w:tc>
          <w:tcPr>
            <w:tcW w:w="850"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190</w:t>
            </w:r>
          </w:p>
        </w:tc>
        <w:tc>
          <w:tcPr>
            <w:tcW w:w="851"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4"/>
              </w:rPr>
              <w:t>949</w:t>
            </w:r>
          </w:p>
        </w:tc>
        <w:tc>
          <w:tcPr>
            <w:tcW w:w="70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4"/>
              </w:rPr>
              <w:t>1101</w:t>
            </w:r>
          </w:p>
        </w:tc>
        <w:tc>
          <w:tcPr>
            <w:tcW w:w="81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4"/>
              </w:rPr>
              <w:t>10</w:t>
            </w:r>
          </w:p>
        </w:tc>
      </w:tr>
      <w:tr w:rsidR="00C915DA" w:rsidRPr="00C915DA" w:rsidTr="00A7536F">
        <w:tc>
          <w:tcPr>
            <w:tcW w:w="6771"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4"/>
              </w:rPr>
              <w:t>In ambulatoriu/participanti la diverse activitati  de informare etc.</w:t>
            </w:r>
          </w:p>
        </w:tc>
        <w:tc>
          <w:tcPr>
            <w:tcW w:w="850"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0</w:t>
            </w:r>
          </w:p>
        </w:tc>
        <w:tc>
          <w:tcPr>
            <w:tcW w:w="851"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0</w:t>
            </w:r>
          </w:p>
        </w:tc>
        <w:tc>
          <w:tcPr>
            <w:tcW w:w="70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0</w:t>
            </w:r>
          </w:p>
        </w:tc>
        <w:tc>
          <w:tcPr>
            <w:tcW w:w="81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973</w:t>
            </w:r>
          </w:p>
        </w:tc>
      </w:tr>
      <w:tr w:rsidR="00C915DA" w:rsidRPr="00C915DA" w:rsidTr="00A7536F">
        <w:tc>
          <w:tcPr>
            <w:tcW w:w="6771"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activitati pe diverse teme desfasurate</w:t>
            </w:r>
          </w:p>
        </w:tc>
        <w:tc>
          <w:tcPr>
            <w:tcW w:w="850"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0"/>
              </w:rPr>
              <w:t>24</w:t>
            </w:r>
          </w:p>
        </w:tc>
        <w:tc>
          <w:tcPr>
            <w:tcW w:w="851"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4"/>
              </w:rPr>
              <w:t>131</w:t>
            </w:r>
          </w:p>
        </w:tc>
        <w:tc>
          <w:tcPr>
            <w:tcW w:w="70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r w:rsidRPr="00C915DA">
              <w:rPr>
                <w:rFonts w:ascii="Times New Roman" w:eastAsia="Times New Roman" w:hAnsi="Times New Roman" w:cs="Times New Roman"/>
                <w:sz w:val="24"/>
                <w:szCs w:val="24"/>
              </w:rPr>
              <w:t>112</w:t>
            </w:r>
          </w:p>
        </w:tc>
        <w:tc>
          <w:tcPr>
            <w:tcW w:w="818" w:type="dxa"/>
          </w:tcPr>
          <w:p w:rsidR="00C915DA" w:rsidRPr="00C915DA" w:rsidRDefault="00C915DA" w:rsidP="00C915DA">
            <w:pPr>
              <w:tabs>
                <w:tab w:val="left" w:pos="360"/>
              </w:tabs>
              <w:suppressAutoHyphens/>
              <w:jc w:val="both"/>
              <w:rPr>
                <w:rFonts w:ascii="Times New Roman" w:eastAsia="Times New Roman" w:hAnsi="Times New Roman" w:cs="Times New Roman"/>
                <w:sz w:val="24"/>
                <w:szCs w:val="20"/>
              </w:rPr>
            </w:pPr>
          </w:p>
        </w:tc>
      </w:tr>
    </w:tbl>
    <w:p w:rsidR="00C915DA" w:rsidRPr="00C915DA" w:rsidRDefault="00C915DA" w:rsidP="00C915DA">
      <w:pPr>
        <w:spacing w:after="0" w:line="240" w:lineRule="auto"/>
        <w:jc w:val="both"/>
        <w:rPr>
          <w:rFonts w:ascii="Times New Roman" w:eastAsia="Times New Roman" w:hAnsi="Times New Roman" w:cs="Times New Roman"/>
          <w:bCs/>
          <w:kern w:val="32"/>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Activități propuse</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Pentru creșterea calității serviciilor oferite beneficiarilor și familiilor acestora,  organizarea Reuniunilor generale pentru părintii adolescenților beneficiari, cu o tematica cât mai diversificată, care să vină in intâmpinarea diverselor probleme cu care aceștia se confruntă,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Organizarea ”Școlilor pentru părinți” cu o tematică cât mai variată,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Colaborarea cu instituții de invățământ, in vederea derulării unor proiecte comune,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Implicarea voluntarilor în activitățile centrului,</w:t>
      </w:r>
    </w:p>
    <w:p w:rsidR="00C915DA" w:rsidRPr="00C915DA" w:rsidRDefault="00C915DA" w:rsidP="00C915DA">
      <w:pPr>
        <w:spacing w:after="0" w:line="240"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Probleme intâmpinate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Adolescenți care care confirma participarea si nu se prezinta in fapt la activitate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Insuficienta personalului de specialitate cu norma intreaga</w:t>
      </w:r>
    </w:p>
    <w:p w:rsidR="00C915DA" w:rsidRPr="00C915DA" w:rsidRDefault="00C915DA" w:rsidP="00C915DA">
      <w:pPr>
        <w:spacing w:after="0" w:line="240" w:lineRule="auto"/>
        <w:jc w:val="both"/>
        <w:rPr>
          <w:rFonts w:ascii="Times New Roman" w:eastAsia="Calibri" w:hAnsi="Times New Roman" w:cs="Times New Roman"/>
          <w:bCs/>
          <w:sz w:val="24"/>
          <w:szCs w:val="24"/>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Municipiul Bacau a finanțat și alte activități pentru protecția copilului, proiecte în domeniul asistenţei sociale conform Legii 350/2005 şi a Ghidului Solicitantului privind finanţările nerambursabile din fondul bugetului local, pentru servicii sociale acordate de organizații nonprofit acreditate, conform legii.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Infrastructura publică de servicii sociale este asigurată prin intermediul Direcției Generale de Asistență Socială și Protecția Copilului (Consiliul Județean) și prin Direcția de Asistență Socială (Primăria Municipiului Bacău). Protecția de tip rezidențial a copilului  se realizeaza in cadrul DGASPC Bacau.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lastRenderedPageBreak/>
        <w:t xml:space="preserve">Scăderea numărului de copii beneficiari ai unei măsuri de protecţie de tip rezidenţial este justificată de închiderea instituţiilor rezidenţiale de tip vechi concomitent cu crearea de servicii cât mai apropiate de mediul familial, fapt ce dovedeşte eficienţa serviciilor alternative. Se remarcă faptul că 60% dintre copiii aflaţi în sistem rezidenţial sunt cu dizabilităţi (2.293 copii), acest aspect implicând dificultăţi în ceea ce priveşte reintegrarea în familie a acestor copii dar şi găsirea unor familii adoptatoare. În perioada 2006-2013 au ieşit din sistemul de protecţie de tip rezidenţial un număr de 731 copii. Cea mai mare pondere s-a înregistrat în rândul copiilor care au părăsit sistemul de protecţie prin efectul legii. În acest context pentru perioada 2014-2020, rămâne ca prioritate continuarea procesului de tranziție de la îngrijirea instituțională a copiilor la îngrijirea comunitară. (Strategia Județene de Dezvoltare a Serviciilor Sociale pentru perioada 2014-2020) </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bookmarkStart w:id="24" w:name="_Toc384817010"/>
      <w:r w:rsidRPr="00C915DA">
        <w:rPr>
          <w:rFonts w:ascii="Times New Roman" w:eastAsia="Times New Roman" w:hAnsi="Times New Roman" w:cs="Times New Roman"/>
          <w:b/>
          <w:sz w:val="24"/>
          <w:szCs w:val="24"/>
          <w:lang w:eastAsia="ro-RO"/>
        </w:rPr>
        <w:t>Direcții de acțiune</w:t>
      </w:r>
      <w:bookmarkEnd w:id="24"/>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Asigurarea bunăstării vieții copilului în mediul familial;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Garantarea drepturilor și incluziunea socială a copiilor aflați în situații de vulnerabilitate;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Asigurarea tranziției de la îngrijirea instituțională a copiilor la îngrijirea comunitară;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Eliminarea tuturor formelor de violență împotriva copilului;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participării copilului la viața în comunitate;</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Din cadrul serviciilor sociale specializate acordate de furnizori privați de servicii sociale, menționate in cadrul prezentului document, exemplificăm "Centrul Mozaic, un model de servicii medicale, sociale si educationale pentru copii dezavantajati" </w:t>
      </w:r>
    </w:p>
    <w:p w:rsidR="00C915DA" w:rsidRPr="00C915DA" w:rsidRDefault="00C915DA" w:rsidP="00C915DA">
      <w:pPr>
        <w:spacing w:after="0" w:line="240" w:lineRule="auto"/>
        <w:ind w:firstLine="709"/>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eastAsia="Times New Roman" w:hAnsi="Times New Roman" w:cs="Times New Roman"/>
          <w:b/>
          <w:bCs/>
          <w:kern w:val="32"/>
          <w:sz w:val="24"/>
          <w:szCs w:val="24"/>
        </w:rPr>
        <w:t xml:space="preserve">CENTRUL MOZAIC </w:t>
      </w:r>
      <w:r w:rsidRPr="00C915DA">
        <w:rPr>
          <w:rFonts w:ascii="Times New Roman" w:hAnsi="Times New Roman" w:cs="Times New Roman"/>
          <w:sz w:val="24"/>
          <w:szCs w:val="20"/>
        </w:rPr>
        <w:t>din Bacau, Str. Mărăști 32 (spatiul este proprietate a FSC), telefon 0234 585658, Web: www.fsc.ro.</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Categorie beneficiari: copii si familii dezavantajate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Numãr beneficiari</w:t>
      </w:r>
    </w:p>
    <w:p w:rsidR="00C915DA" w:rsidRPr="00C915DA" w:rsidRDefault="00C915DA" w:rsidP="00C915DA">
      <w:pPr>
        <w:spacing w:after="0" w:line="240" w:lineRule="auto"/>
        <w:jc w:val="both"/>
        <w:rPr>
          <w:rFonts w:ascii="Times New Roman" w:eastAsia="Calibri" w:hAnsi="Times New Roman"/>
          <w:sz w:val="24"/>
          <w:szCs w:val="24"/>
        </w:rPr>
      </w:pPr>
    </w:p>
    <w:tbl>
      <w:tblPr>
        <w:tblStyle w:val="TableGrid41"/>
        <w:tblW w:w="0" w:type="auto"/>
        <w:tblInd w:w="1222" w:type="dxa"/>
        <w:tblLook w:val="04A0" w:firstRow="1" w:lastRow="0" w:firstColumn="1" w:lastColumn="0" w:noHBand="0" w:noVBand="1"/>
      </w:tblPr>
      <w:tblGrid>
        <w:gridCol w:w="4422"/>
        <w:gridCol w:w="2201"/>
      </w:tblGrid>
      <w:tr w:rsidR="00C915DA" w:rsidRPr="00C915DA" w:rsidTr="00A7536F">
        <w:trPr>
          <w:trHeight w:val="548"/>
        </w:trPr>
        <w:tc>
          <w:tcPr>
            <w:tcW w:w="4422" w:type="dxa"/>
            <w:vAlign w:val="center"/>
          </w:tcPr>
          <w:p w:rsidR="00C915DA" w:rsidRPr="00C915DA" w:rsidRDefault="00C915DA" w:rsidP="00C915DA">
            <w:pPr>
              <w:tabs>
                <w:tab w:val="center" w:pos="518"/>
                <w:tab w:val="center" w:pos="1987"/>
              </w:tabs>
              <w:spacing w:after="11" w:line="249" w:lineRule="auto"/>
              <w:contextualSpacing/>
              <w:rPr>
                <w:rFonts w:ascii="Times New Roman" w:eastAsia="Calibri" w:hAnsi="Times New Roman"/>
                <w:sz w:val="24"/>
                <w:lang w:val="it-IT"/>
              </w:rPr>
            </w:pPr>
            <w:r w:rsidRPr="00C915DA">
              <w:rPr>
                <w:rFonts w:ascii="Times New Roman" w:eastAsia="Calibri" w:hAnsi="Times New Roman"/>
                <w:sz w:val="24"/>
                <w:lang w:val="it-IT"/>
              </w:rPr>
              <w:t>Tip serviciu</w:t>
            </w:r>
          </w:p>
        </w:tc>
        <w:tc>
          <w:tcPr>
            <w:tcW w:w="2201" w:type="dxa"/>
            <w:vAlign w:val="center"/>
          </w:tcPr>
          <w:p w:rsidR="00C915DA" w:rsidRPr="00C915DA" w:rsidRDefault="00C915DA" w:rsidP="00C915DA">
            <w:pPr>
              <w:tabs>
                <w:tab w:val="center" w:pos="518"/>
                <w:tab w:val="center" w:pos="1987"/>
              </w:tabs>
              <w:spacing w:after="11" w:line="249" w:lineRule="auto"/>
              <w:ind w:right="1"/>
              <w:contextualSpacing/>
              <w:jc w:val="center"/>
              <w:rPr>
                <w:rFonts w:ascii="Times New Roman" w:eastAsia="Calibri" w:hAnsi="Times New Roman"/>
                <w:sz w:val="24"/>
                <w:lang w:val="it-IT"/>
              </w:rPr>
            </w:pPr>
            <w:r w:rsidRPr="00C915DA">
              <w:rPr>
                <w:rFonts w:ascii="Times New Roman" w:eastAsia="Calibri" w:hAnsi="Times New Roman"/>
                <w:sz w:val="24"/>
                <w:lang w:val="it-IT"/>
              </w:rPr>
              <w:t>Număr beneficiari</w:t>
            </w:r>
          </w:p>
        </w:tc>
      </w:tr>
      <w:tr w:rsidR="00C915DA" w:rsidRPr="00C915DA" w:rsidTr="00A7536F">
        <w:tc>
          <w:tcPr>
            <w:tcW w:w="4422" w:type="dxa"/>
            <w:vAlign w:val="center"/>
          </w:tcPr>
          <w:p w:rsidR="00C915DA" w:rsidRPr="00C915DA" w:rsidRDefault="00C915DA" w:rsidP="00C915DA">
            <w:pPr>
              <w:tabs>
                <w:tab w:val="center" w:pos="518"/>
                <w:tab w:val="center" w:pos="1987"/>
              </w:tabs>
              <w:spacing w:after="11" w:line="249" w:lineRule="auto"/>
              <w:contextualSpacing/>
              <w:rPr>
                <w:rFonts w:ascii="Times New Roman" w:eastAsia="Calibri" w:hAnsi="Times New Roman"/>
                <w:sz w:val="24"/>
                <w:lang w:val="it-IT"/>
              </w:rPr>
            </w:pPr>
            <w:r w:rsidRPr="00C915DA">
              <w:rPr>
                <w:rFonts w:ascii="Times New Roman" w:eastAsia="Calibri" w:hAnsi="Times New Roman"/>
                <w:sz w:val="24"/>
                <w:lang w:val="it-IT"/>
              </w:rPr>
              <w:t>Centrul Mozaic</w:t>
            </w:r>
          </w:p>
        </w:tc>
        <w:tc>
          <w:tcPr>
            <w:tcW w:w="2201" w:type="dxa"/>
            <w:vAlign w:val="center"/>
          </w:tcPr>
          <w:p w:rsidR="00C915DA" w:rsidRPr="00C915DA" w:rsidRDefault="00C915DA" w:rsidP="00C915DA">
            <w:pPr>
              <w:tabs>
                <w:tab w:val="center" w:pos="518"/>
                <w:tab w:val="center" w:pos="1987"/>
              </w:tabs>
              <w:spacing w:after="11" w:line="249" w:lineRule="auto"/>
              <w:ind w:right="1"/>
              <w:contextualSpacing/>
              <w:jc w:val="center"/>
              <w:rPr>
                <w:rFonts w:ascii="Times New Roman" w:eastAsia="Calibri" w:hAnsi="Times New Roman"/>
                <w:sz w:val="24"/>
                <w:lang w:val="it-IT"/>
              </w:rPr>
            </w:pPr>
            <w:r w:rsidRPr="00C915DA">
              <w:rPr>
                <w:rFonts w:ascii="Times New Roman" w:eastAsia="Calibri" w:hAnsi="Times New Roman"/>
                <w:sz w:val="24"/>
                <w:lang w:val="it-IT"/>
              </w:rPr>
              <w:t>30</w:t>
            </w:r>
          </w:p>
        </w:tc>
      </w:tr>
      <w:tr w:rsidR="00C915DA" w:rsidRPr="00C915DA" w:rsidTr="00A7536F">
        <w:tc>
          <w:tcPr>
            <w:tcW w:w="4422" w:type="dxa"/>
            <w:vAlign w:val="center"/>
          </w:tcPr>
          <w:p w:rsidR="00C915DA" w:rsidRPr="00C915DA" w:rsidRDefault="00C915DA" w:rsidP="00C915DA">
            <w:pPr>
              <w:tabs>
                <w:tab w:val="center" w:pos="518"/>
                <w:tab w:val="center" w:pos="1987"/>
              </w:tabs>
              <w:spacing w:after="11" w:line="249" w:lineRule="auto"/>
              <w:contextualSpacing/>
              <w:rPr>
                <w:rFonts w:ascii="Times New Roman" w:eastAsia="Calibri" w:hAnsi="Times New Roman"/>
                <w:sz w:val="24"/>
                <w:lang w:val="it-IT"/>
              </w:rPr>
            </w:pPr>
            <w:r w:rsidRPr="00C915DA">
              <w:rPr>
                <w:rFonts w:ascii="Times New Roman" w:eastAsia="Calibri" w:hAnsi="Times New Roman"/>
                <w:sz w:val="24"/>
                <w:lang w:val="it-IT"/>
              </w:rPr>
              <w:t>Participanti scoala de vara</w:t>
            </w:r>
          </w:p>
        </w:tc>
        <w:tc>
          <w:tcPr>
            <w:tcW w:w="2201" w:type="dxa"/>
            <w:vAlign w:val="center"/>
          </w:tcPr>
          <w:p w:rsidR="00C915DA" w:rsidRPr="00C915DA" w:rsidRDefault="00C915DA" w:rsidP="00C915DA">
            <w:pPr>
              <w:tabs>
                <w:tab w:val="center" w:pos="518"/>
                <w:tab w:val="center" w:pos="1987"/>
              </w:tabs>
              <w:spacing w:after="11" w:line="249" w:lineRule="auto"/>
              <w:ind w:right="1"/>
              <w:contextualSpacing/>
              <w:jc w:val="center"/>
              <w:rPr>
                <w:rFonts w:ascii="Times New Roman" w:eastAsia="Calibri" w:hAnsi="Times New Roman"/>
                <w:sz w:val="24"/>
                <w:lang w:val="it-IT"/>
              </w:rPr>
            </w:pPr>
            <w:r w:rsidRPr="00C915DA">
              <w:rPr>
                <w:rFonts w:ascii="Times New Roman" w:eastAsia="Calibri" w:hAnsi="Times New Roman"/>
                <w:sz w:val="24"/>
                <w:lang w:val="it-IT"/>
              </w:rPr>
              <w:t>50</w:t>
            </w:r>
          </w:p>
        </w:tc>
      </w:tr>
      <w:tr w:rsidR="00C915DA" w:rsidRPr="00C915DA" w:rsidTr="00A7536F">
        <w:trPr>
          <w:trHeight w:val="536"/>
        </w:trPr>
        <w:tc>
          <w:tcPr>
            <w:tcW w:w="4422" w:type="dxa"/>
            <w:vAlign w:val="center"/>
          </w:tcPr>
          <w:p w:rsidR="00C915DA" w:rsidRPr="00C915DA" w:rsidRDefault="00C915DA" w:rsidP="00C915DA">
            <w:pPr>
              <w:tabs>
                <w:tab w:val="center" w:pos="518"/>
                <w:tab w:val="center" w:pos="1987"/>
              </w:tabs>
              <w:spacing w:after="11" w:line="249" w:lineRule="auto"/>
              <w:contextualSpacing/>
              <w:rPr>
                <w:rFonts w:ascii="Times New Roman" w:eastAsia="Calibri" w:hAnsi="Times New Roman"/>
                <w:sz w:val="24"/>
                <w:lang w:val="it-IT"/>
              </w:rPr>
            </w:pPr>
            <w:r w:rsidRPr="00C915DA">
              <w:rPr>
                <w:rFonts w:ascii="Times New Roman" w:eastAsia="Calibri" w:hAnsi="Times New Roman"/>
                <w:sz w:val="24"/>
                <w:lang w:val="it-IT"/>
              </w:rPr>
              <w:t>Total copii beneficiari</w:t>
            </w:r>
          </w:p>
        </w:tc>
        <w:tc>
          <w:tcPr>
            <w:tcW w:w="2201" w:type="dxa"/>
            <w:vAlign w:val="center"/>
          </w:tcPr>
          <w:p w:rsidR="00C915DA" w:rsidRPr="00C915DA" w:rsidRDefault="00C915DA" w:rsidP="00C915DA">
            <w:pPr>
              <w:tabs>
                <w:tab w:val="center" w:pos="518"/>
                <w:tab w:val="center" w:pos="1987"/>
              </w:tabs>
              <w:spacing w:after="11" w:line="249" w:lineRule="auto"/>
              <w:ind w:right="1"/>
              <w:contextualSpacing/>
              <w:jc w:val="center"/>
              <w:rPr>
                <w:rFonts w:ascii="Times New Roman" w:eastAsia="Calibri" w:hAnsi="Times New Roman"/>
                <w:sz w:val="24"/>
                <w:lang w:val="it-IT"/>
              </w:rPr>
            </w:pPr>
            <w:r w:rsidRPr="00C915DA">
              <w:rPr>
                <w:rFonts w:ascii="Times New Roman" w:eastAsia="Calibri" w:hAnsi="Times New Roman"/>
                <w:sz w:val="24"/>
                <w:lang w:val="it-IT"/>
              </w:rPr>
              <w:t>80</w:t>
            </w:r>
          </w:p>
        </w:tc>
      </w:tr>
    </w:tbl>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Voluntari activi: 250</w:t>
      </w:r>
    </w:p>
    <w:p w:rsidR="00C915DA" w:rsidRPr="00C915DA" w:rsidRDefault="00C915DA" w:rsidP="00C915DA">
      <w:pPr>
        <w:spacing w:after="0" w:line="240" w:lineRule="auto"/>
        <w:jc w:val="both"/>
        <w:rPr>
          <w:rFonts w:ascii="Calibri" w:eastAsia="Calibri" w:hAnsi="Calibri" w:cs="Calibri"/>
          <w:sz w:val="24"/>
          <w:lang w:val="it-IT" w:eastAsia="en-GB"/>
        </w:rPr>
      </w:pPr>
    </w:p>
    <w:p w:rsidR="00C915DA" w:rsidRPr="00C915DA" w:rsidRDefault="00C915DA" w:rsidP="00C915DA">
      <w:pPr>
        <w:spacing w:after="0" w:line="240" w:lineRule="auto"/>
        <w:ind w:firstLine="709"/>
        <w:jc w:val="both"/>
        <w:rPr>
          <w:rFonts w:ascii="Calibri" w:eastAsia="Calibri" w:hAnsi="Calibri" w:cs="Calibri"/>
          <w:sz w:val="24"/>
          <w:lang w:eastAsia="en-GB"/>
        </w:rPr>
      </w:pPr>
      <w:r w:rsidRPr="00C915DA">
        <w:rPr>
          <w:rFonts w:ascii="Times New Roman" w:eastAsia="Times New Roman" w:hAnsi="Times New Roman" w:cs="Times New Roman"/>
          <w:b/>
          <w:sz w:val="24"/>
          <w:szCs w:val="24"/>
          <w:lang w:eastAsia="ro-RO"/>
        </w:rPr>
        <w:t>Viziunea</w:t>
      </w:r>
      <w:r w:rsidRPr="00C915DA">
        <w:rPr>
          <w:rFonts w:ascii="Calibri" w:eastAsia="Calibri" w:hAnsi="Calibri" w:cs="Calibri"/>
          <w:b/>
          <w:bCs/>
          <w:sz w:val="24"/>
          <w:lang w:eastAsia="en-GB"/>
        </w:rPr>
        <w:t xml:space="preserve"> FSC:</w:t>
      </w:r>
      <w:r w:rsidRPr="00C915DA">
        <w:rPr>
          <w:rFonts w:ascii="Calibri" w:eastAsia="Calibri" w:hAnsi="Calibri" w:cs="Calibri"/>
          <w:sz w:val="24"/>
          <w:lang w:eastAsia="en-GB"/>
        </w:rPr>
        <w:t xml:space="preserve"> să creăm o lume în care drepturile omului sunt respectate si cetatenii au acces la servicii profesioniste, adecvate nevoilor, in propria comunitate </w:t>
      </w:r>
    </w:p>
    <w:p w:rsidR="00C915DA" w:rsidRPr="00C915DA" w:rsidRDefault="00C915DA" w:rsidP="00C915DA">
      <w:pPr>
        <w:spacing w:after="0" w:line="240" w:lineRule="auto"/>
        <w:ind w:firstLine="709"/>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DESCRIEREA MODELULUI DE BUNĂ PRACTICĂ</w:t>
      </w: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lang w:eastAsia="ro-RO"/>
        </w:rPr>
      </w:pPr>
      <w:r w:rsidRPr="00C915DA">
        <w:rPr>
          <w:rFonts w:ascii="Times New Roman" w:eastAsia="Times New Roman" w:hAnsi="Times New Roman" w:cs="Times New Roman"/>
          <w:b/>
          <w:sz w:val="24"/>
          <w:szCs w:val="24"/>
          <w:lang w:eastAsia="ro-RO"/>
        </w:rPr>
        <w:t xml:space="preserve">Descrierea activităților / serviciilor desfășurate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Pornind de la modelul centrelor de zi, am adaptat pentru beneficiarii nostri Centrul Mozaic, cu rolul “de a preveni abandonul si  institutionalizarea copiiilor, prin asigurarea, pe timpul zilei, a unor activitati de ingrijire, educatie, recreere-socializare, consiliere, dezvoltare a deprinderilor de viata independenta, orientare scolara si profesionala etc pentru copii, cat si a unor activitati de sprijin, consiliere, educare etc pentru parinti sau reprezentati legali, precum si pentru alte persoane care au in ingriire copiii.”- Standardele minime obligatorii pentru centrele de zi.</w:t>
      </w:r>
    </w:p>
    <w:p w:rsidR="00C915DA" w:rsidRPr="00C915DA" w:rsidRDefault="00C915DA" w:rsidP="00C915DA">
      <w:pPr>
        <w:spacing w:after="0" w:line="240" w:lineRule="auto"/>
        <w:ind w:firstLine="709"/>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b/>
          <w:sz w:val="24"/>
          <w:szCs w:val="20"/>
        </w:rPr>
        <w:t>Activitățile</w:t>
      </w:r>
      <w:r w:rsidRPr="00C915DA">
        <w:rPr>
          <w:rFonts w:ascii="Times New Roman" w:eastAsia="Times New Roman" w:hAnsi="Times New Roman" w:cs="Times New Roman"/>
          <w:b/>
          <w:sz w:val="24"/>
          <w:szCs w:val="24"/>
          <w:lang w:eastAsia="ro-RO"/>
        </w:rPr>
        <w:t xml:space="preserve"> </w:t>
      </w:r>
      <w:r w:rsidRPr="00C915DA">
        <w:rPr>
          <w:rFonts w:ascii="Times New Roman" w:hAnsi="Times New Roman" w:cs="Times New Roman"/>
          <w:b/>
          <w:sz w:val="24"/>
          <w:szCs w:val="20"/>
        </w:rPr>
        <w:t>principale</w:t>
      </w:r>
      <w:r w:rsidRPr="00C915DA">
        <w:rPr>
          <w:rFonts w:ascii="Times New Roman" w:hAnsi="Times New Roman" w:cs="Times New Roman"/>
          <w:sz w:val="24"/>
          <w:szCs w:val="20"/>
        </w:rPr>
        <w:t xml:space="preserve"> cuprinse in proiect sunt serviciile complexe si integrate care se ofera beneficiarilor, dupa cum urmeaza: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Servicii educationale: Copiii care participa la activitatile centrului sunt organizati pe grupe de virsta pentru realizarea activitatilor educationale. Datorita problemelor cu care se confrunta majoritatea acestor copii, un accent deosebit se pune pe sprijinul la teme si lucru suplimentar. Acolo unde resursele o permit, copiii cu nevoi semnificative beneficiaza de sprijin individual.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recreationale: Acest tip de activitati se concretizeaza in: Clubul de Dans, Clubul de Muzica, Clubul de Pictura, Clubul de Teatru etc.</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În cadrul cluburilor copiilor li se ofera materiale educationale de foarte buna calitate  cu care pot face multe din activitatile pe care la scoala le invata doar teoretic. Pe langa aceasta ei isi pot petrece in mod placut timpul liber, vizionand filme, desene animate, documentare educative.</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Centrul este dotat cu tot ce trebuie: calculator, televizor si DVD, mobilier de calitate,  jucarii si rechizite, biblioteca, locuri de joaca, in general tot ce le trebuie copiilor pentru a  petrece cateva ore dupa programul de scoala si in week-end invatand lucruri noi, dezvoltandu-si abilitati si aptitudini diverse, dar si cultura generala, simtindu-se bine. </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Se lucreaza mult cu elemente atractive care îmbină tehnici de artă, teatru, comunicare, copiii învață prin experimente folosind efecte vizuale, materiale dintre cele mai diverse (ipsos, lut, ciment, plante, seminte, circuite integrate, etc.).</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Activitati educationale extrascolare, utilizeaza abilitati intr-un mod practic:</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Clubul de literatură - “Prietenii cartii”, unde micii studiosi pot citi carti fascinante sau pot asculta povesti citite de cei mai mari;</w:t>
      </w:r>
      <w:r w:rsidRPr="00C915DA">
        <w:rPr>
          <w:rFonts w:ascii="Times New Roman" w:eastAsia="Calibri" w:hAnsi="Times New Roman" w:cs="Times New Roman"/>
          <w:sz w:val="24"/>
          <w:szCs w:val="24"/>
        </w:rPr>
        <w:tab/>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Clubul de teatru - “Micii actori”, in cadrul caruia se organizeaza sesiuni de “drama therapy”, menite sa stimuleze imaginatia si expresivitatea gestica a copiilor;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Clubul de gătit si alimentatie sanatoasa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Clubul de pictură - “Culoare si bucurie”, unde se deseneaza se picteaza si se fac colaje;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Clubul de muzică și dans unde copiii invata cantece noi dar isi insusesc si arta si eleganta dansului;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Micii cinefili - Vizionare de filme educative si distractive;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Clubul de informatică;</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Pentru fiecare activitate Clubul pune la dispozitie materiale si materii prime pentru copii, deoarece in multe situatii aceste cluburi sunt singurele ocazii cind copiii au acces la culori, acuarele, cartoane, lipici, plastilina, vopseluri, margele si sclipiciuri cu care isi pot dezvolta îndemânarea, fantezia și creativitatea.</w:t>
      </w:r>
    </w:p>
    <w:p w:rsidR="00C915DA" w:rsidRPr="00C915DA" w:rsidRDefault="00C915DA" w:rsidP="00036364">
      <w:pPr>
        <w:numPr>
          <w:ilvl w:val="0"/>
          <w:numId w:val="4"/>
        </w:numPr>
        <w:spacing w:after="0" w:line="240" w:lineRule="auto"/>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Scoala de Vara : este „săptamâna de vis din cartierul meu”, copiii se simt ca fiind plecati în tabara de vară. Școlile de vara sunt sustinute de voluntari. Cluburile sunt deosbit de interesante, concursurile au premii atractive si voluntarii planifica activitati placute, explozive si pline de veselie. </w:t>
      </w:r>
    </w:p>
    <w:p w:rsidR="00C915DA" w:rsidRPr="00C915DA" w:rsidRDefault="00C915DA" w:rsidP="00036364">
      <w:pPr>
        <w:numPr>
          <w:ilvl w:val="0"/>
          <w:numId w:val="4"/>
        </w:numPr>
        <w:spacing w:after="0" w:line="240" w:lineRule="auto"/>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Sprijin material: Datorita faptului ca multe dintre problemele acestor copii sunt cauzate de saracie si lipsuri, beneficiarii cluburilor cu lipici primesc si sprijin material in masura in care acest lucru este posibil. De exemplu, pentru fiecare an scolar, se incearca acoperirea nevoilor copiilor din familii sarace legate de rechizite, ghiozdane si caiete etc. </w:t>
      </w:r>
    </w:p>
    <w:p w:rsidR="00C915DA" w:rsidRPr="00C915DA" w:rsidRDefault="00C915DA" w:rsidP="00036364">
      <w:pPr>
        <w:numPr>
          <w:ilvl w:val="0"/>
          <w:numId w:val="4"/>
        </w:numPr>
        <w:spacing w:after="0" w:line="240" w:lineRule="auto"/>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Implicarea si participarea copilului si familei: Toate activitatile noastre adresate copiilor inregistreaza o mai mare eficienta si implicare cu cit angajeaza cat mai plenar si familiiile din care provin acestia. Anumite actiuni sunt adresate exclusiv parintilor: „Scoala Parintilor”. Temele considerate de mai mare interes in legatura cu rolul si calitatea de parinte sunt prezentate de catre specialisti: psihologi, terapeuti, asistenti </w:t>
      </w:r>
      <w:r w:rsidRPr="00C915DA">
        <w:rPr>
          <w:rFonts w:ascii="Times New Roman" w:eastAsia="Calibri" w:hAnsi="Times New Roman" w:cs="Times New Roman"/>
          <w:sz w:val="24"/>
          <w:szCs w:val="24"/>
        </w:rPr>
        <w:lastRenderedPageBreak/>
        <w:t>sociali; in cadrul unor sesiuni interactive, care sa favorizeze nu doar acumularea de informatii, ci si schimbul de experienta intre participanti.</w:t>
      </w:r>
    </w:p>
    <w:p w:rsidR="00C915DA" w:rsidRPr="00C915DA" w:rsidRDefault="00C915DA" w:rsidP="00C915DA">
      <w:pPr>
        <w:spacing w:after="0" w:line="240" w:lineRule="auto"/>
        <w:contextualSpacing/>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Pentru sustinerea acestor servicii FSC a dezvoltat o relatie de parteneriat cu toti actorii sociali: DAS Bacau, Scoala Domnita Maria, Consiliul Judetean si DGASPC, Inspectoratul scolar si liceele din Bacau, Directia de Sanatate Publica, Directia de munca, CAS, Mass-media, Alte ONG din tara si strainatate, Finantatori din tara si strainatate, Sectorul oamenilor de afaceri, Intreaga comunitate</w:t>
      </w:r>
    </w:p>
    <w:p w:rsidR="00C915DA" w:rsidRPr="00C915DA" w:rsidRDefault="00C915DA" w:rsidP="00C915DA">
      <w:pPr>
        <w:spacing w:after="0" w:line="240" w:lineRule="auto"/>
        <w:ind w:firstLine="709"/>
        <w:jc w:val="both"/>
        <w:rPr>
          <w:rFonts w:ascii="Times New Roman" w:hAnsi="Times New Roman" w:cs="Times New Roman"/>
          <w:sz w:val="24"/>
          <w:szCs w:val="20"/>
        </w:rPr>
      </w:pP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25" w:name="_Toc384817011"/>
      <w:bookmarkStart w:id="26" w:name="_Toc6480964"/>
      <w:r w:rsidRPr="00C915DA">
        <w:rPr>
          <w:rFonts w:ascii="Times New Roman" w:eastAsia="Times New Roman" w:hAnsi="Times New Roman" w:cs="Times New Roman"/>
          <w:b/>
          <w:bCs/>
          <w:iCs/>
          <w:sz w:val="28"/>
          <w:szCs w:val="28"/>
        </w:rPr>
        <w:t>OBIECTIVE GENERALE ȘI SPECIFICE</w:t>
      </w:r>
      <w:bookmarkEnd w:id="25"/>
      <w:bookmarkEnd w:id="26"/>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1: Asigurarea bunăstării vieții tuturor copiilor într-un mediu familial sănătos și funcțional</w:t>
      </w:r>
    </w:p>
    <w:p w:rsidR="00C915DA" w:rsidRPr="00C915DA" w:rsidRDefault="00C915DA" w:rsidP="00C915DA">
      <w:pPr>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Obiective Operaționale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O.S.1.1 Asigurarea unor servicii sociale funcționale in cadrul Direcției de Asistenta Socială a Municipiului Bacău</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1.1.1. Angajarea personalului de specialitate in cadrul DAS;</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1.1.2. Formarea continuă și profesionalizarea personalului din cadrul DAS;</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1.1.3. Dezvoltarea competențelor profesioniștilor/membrilor SCC  pentru creșterea gradului de înțelegere și de respectare a drepturilor copilului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1.1.4. Schimburi de experiență de bune practici în domeniul serviciilor și politicilor pentru copil (corelat cu Obiectiv General - Modernizarea Sistemelor de Servicii Sociale - Creșterea calității serviciilor sociale furnizate atât în sectorul public cât și privat);</w:t>
      </w:r>
    </w:p>
    <w:p w:rsidR="00C915DA" w:rsidRPr="00C915DA" w:rsidRDefault="00C915DA" w:rsidP="00C915DA">
      <w:pPr>
        <w:rPr>
          <w:rFonts w:ascii="Times New Roman" w:eastAsia="Calibri" w:hAnsi="Times New Roman" w:cs="Times New Roman"/>
          <w:sz w:val="24"/>
          <w:szCs w:val="24"/>
        </w:rPr>
      </w:pPr>
      <w:r w:rsidRPr="00C915DA">
        <w:rPr>
          <w:rFonts w:ascii="Times New Roman" w:hAnsi="Times New Roman" w:cs="Times New Roman"/>
          <w:sz w:val="24"/>
          <w:szCs w:val="24"/>
        </w:rPr>
        <w:t>1.1.5. Implementarea unor activități intersectoriale pentru asigurarea bunăstării vieții copiilor și familiilor acestora corelat cu Obiectivul General - Asigurarea Bunăstării Vieții Tuturor Copiilor Într-Un Mediu Familial Sănătos Și Funcțional si cu Obiectivul General - Prevenirea și combaterea oricăror forme de violență împotriva copilului (neglijare, violență fizică, psihologică, sexuală, exploatarea prin muncă, exploatarea sexuală, pornografie infantilă, traficul de copii) indiferent de mediul unde se produce. Promovarea valorilor non-violenței și implementarea unor acțiuni de sensibilizare) și cu Obiectivul General - Garantarea Drepturilor  Copiilor Aflați în Situații de Vulnerabilitate. Prevenirea consumului de droguri sau alte substanțe nocive în rândul    copiilor/adolescenților/tinerilor și reducerea consecințelor acestui fenomen)</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1.1.6. Continuarea programului pilot implementat in cadrul proiectului ”Incluziune socială prin furnizarea de servicii integrate la nivelul comunității în județul Bacău” care la nivelul municipiului Bacau a fost desfășurat doar zonele arondate urmatoarelor scoli: Școala Gimnazială  ,,Alecu Russo” Bacău, Școala Gimnazială ,, Dr. Alexandru Șafran”, Școala Gimnazială „Constantin Platon” Bacău, Şcoala  Gimnazială „Octavian  Voicu” Bacău, Liceul Tehnologic ,,Petru Rareş" Bacău recenzate in platforma AURORA .  ;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1.1.7. Reactualizarea parteneriatelor cu instituții locale, ONG-urilor, agenților economici, care să identifice soluții la problemele sociale de la nivelul comunității, replicarea si continuarea parteneriatelor comunitare din proiectele nerambursabile, care au fost functionale la nivel local;</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O.S.1.2 Îmbunătățirea accesului tuturor copiilor la educație în condiții egale și nediscriminatorii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1.2.1. Identificarea continuă a numărului  și profilului copiilor cu dizabilități și/sau cu CES școlarizați în învățământul de masă, cât și a celor care au vârsta corespunzătoare dar nu mai frecventează școala;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1.2.2. Acțiuni de informare și educare a comunității, părinților și copiilor privind importanța participării la educația de bază;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1.2.3. Creșterea gradului de implicarea a unitatilor de invatamant în monitorizarea participării copiilor la educația de bază, de nivel primar și gimnazial;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1.2.4. Creșterea gradului de înțelegere și de respectare a drepturilor copilului în rândul cadrelor didactie;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1.2.5. Dezvoltarea serviciilor de asistență educațională pentru copii care au părăsit sistemul de învățământ prin programe de tip”a doua șansă”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1.2.6. Colaborarea cu mediatori școlari in vederea prevenirii abandonului școlar, imbunătățirea comunicării și colaborării cu instituțiile de învățământ;</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O.S.1.3. Îmbunătățirea accesului copiilor și familiilor acestor la servicii de sănătate de calitate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1.3.1. Promovarea serviciilor de asistență medicală primară cu accent pe serviciile preventive furnizate prin pachetul de servicii de bază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1.3.2. Definirea unui rol activ al medicului de familie și al specialiștilor din comunitate în asigurarea accesului copiilor la servicii medicale de bază și identificare situațiilor de risc(îmbunătățirea comunicării și colaborării cu medicii de familie);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1.3.3. Derularea de programe şi acţiuni cu medicii de familie şi specialiştii de la nivelul comunităţilor locale în depistarea precoce a copiilor cu probleme de sănătate.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1.3.4. Dezvoltarea parteneriatului local între autoritatea publică locală, medicul de familie, DSP,  cu scopul de a îmbunătăți accesul copiilor și familiilor acestora la servicii de sănătate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1.3.5. Acțiuni de informarea părinților, copiilor,  în formate accesibile cu privire la drepturile lor şi la oferta de servicii de sănătate din comunitate, inclusiv a serviciilor medicale și de recuperare destinate acestora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1.3.6. Implementarea de intervenții de prevenție primară pentru copii/adolescenți privind principalele riscuri legate legate de sănătate – consum de alcool, tutun, droguri, nutriție sănătoasă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1.3.7. Facilitarea formarii continue a profesioniștilor de la nivel local în furnizarea serviciilor sociale integrate;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O.S.1.4 Promovarea accesului copiilor la activități recreative și petrecere a timpului liber</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1.4.1.Dezvoltarea de către autoritățile locale a  facilităților destinate activităților recreative și petrecere a timpului liber;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1.4.2. Implementarea de către autoritățile locale în parteneriat cu ONG-uri, instituții de învățământ a unor  programe de petrecere a timpului liber ( excursii, Școala de vară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1.4.3.Campanii de informare a în comunitate privind dreptul copiilor la activități recreative și timp liberO.S.1.5. Creșterea  capacității beneficiarilor de a accesa și utiliza serviciile comunitare integrate destinate copilului și familiei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O.S.1.5. Creșterea  capacității beneficiarilor de a accesa și utiliza serviciile comunitare integrate destinate copilului și familiei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1.5.1. Acțiuni de informare și educare periodică a părinților cu privire la drepturile copilului și responsabilităție parentale;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1.5.2. Acțiuni de informare a părinților cu privire la  serviciilor comunitare existente pentru copii ( informare directă și informare prin campanii locale de informare/educare/conștientizare)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1.5.3. Îmbunătățirea competențelor parentale în ceea ce privește îngrijirea și educarea copiilor (implementarea programelor de tipul  ”Școala părinților”, a programelor de consiliere parentală la nivelul serviciilor sociale, medicului de familie, școlii)- minim 1 program/an/comunitate) (corelat cu Obiectiv General - Garantarea drepturilor copiilor aflați în situații de vulnerabilitate, Asigurarea accesului copiilor și familiilor la servicii comunitare integrate și prevenirea situațiilor care pot conduce la separării copilului de familie)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1.5.4. Accesibilizarea informației în sensul prezentării acesteia în formate prietenoase, ușor de citit, adaptate grupurilor țintă;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O.S.1.6 Dezvoltarea și implementarea unui sistem  local eficient de evaluare și monitorizare a  respectării drepturilor copilului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1.6.1. Crearea și implementarea unui mecanism de identificare și înregistrare și monitorizare a tuturor copiilor vulnerabili</w:t>
      </w:r>
    </w:p>
    <w:p w:rsidR="00C915DA" w:rsidRPr="00C915DA" w:rsidRDefault="00C915DA" w:rsidP="00C915DA">
      <w:pPr>
        <w:rPr>
          <w:rFonts w:ascii="Times New Roman" w:eastAsia="Calibri" w:hAnsi="Times New Roman" w:cs="Times New Roman"/>
          <w:sz w:val="24"/>
          <w:szCs w:val="24"/>
        </w:rPr>
      </w:pPr>
      <w:r w:rsidRPr="00C915DA">
        <w:rPr>
          <w:rFonts w:ascii="Times New Roman" w:eastAsia="Calibri" w:hAnsi="Times New Roman" w:cs="Times New Roman"/>
          <w:sz w:val="24"/>
          <w:szCs w:val="24"/>
        </w:rPr>
        <w:t>1.6.2. Crearea unei baze de date comune la nivel de DAS cu privire la beneficiarii directi cu vulnerabilitati si modalitati de interventie.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2: Garantarea drepturilor copiilor aflați în situații de vulnerabilitate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O.S.2.1. Imbunatatirea calitatii vietii copiilor aflati in dificultate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2.1.1. Facilitarea accesului familiilor aflate in dificultate la sistemul de beneficii sociale și la programele guvernamentale de securitate socială și reducere a sărăciei ( identificare, evaluare, informare, sprijin și acompaniere, obținerea actelor de identitate , forme individualizate de sprijin etc);  si cresterea accesului si participarii la educatie pentru copii prescolari.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2.1.2. Implementarea  pachetului minim de servicii în comunități si   ingrijirea copilului aflat in dificultate.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2.1.3. Implicarea copiilor aflati in dificultate în viața comunității.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2.1.4. Implicarea familiei în procesul de îngrijire, dezvoltare si educație a copilului aflat in dificultate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O.S.2.2. Asigurarea accesului copiilor și familiilor la servicii comunitare integrate și prevenirea situațiilor care pot conduce la separării copilului de familie și   creșterea calității vieții familiilor aflate in dificultate.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2.2.1. Definirea unui rol activ al  furnizorilor privați de servicii sociale în compensarea deficitului de servicii în comunități, prin dezvoltarea continuă a programelor și serviciilor de suport pentru copii și familiile lor și informare familiilor aflate in dificultate cu privire la drepturile, facilitățile și programele de sprijin din cadrul comunității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2.2.2. Susținerea și promovarea parteneriatelor public-privat, privat –privat pentru derularea de servicii complementare de sprijin pentru copil și familie, evitând suprapunerile și dublarea alocării de resurse;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2.2.3 Asigurarea serviciilor prin centrele de zi functionale in functie de nevoia sociala identificata si pentru a preveni serviciile specializate în situații tardive, mai costisitoare și mai </w:t>
      </w:r>
      <w:r w:rsidRPr="00C915DA">
        <w:rPr>
          <w:rFonts w:ascii="Times New Roman" w:eastAsia="Calibri" w:hAnsi="Times New Roman" w:cs="Times New Roman"/>
          <w:sz w:val="24"/>
          <w:szCs w:val="24"/>
        </w:rPr>
        <w:lastRenderedPageBreak/>
        <w:t>traumatizante pentru copil si familie; prevenirea abandonului copiilor din familiile aflate in dificultate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2.2.4. Dezvoltarea  în continuare a serviciilor comunitare integrate pentru a sprijin familia (centre de consiliere și sprijin pentru copii și părinți, servicii de educare si îngrijire pentru copiii cu vârste cuprinse între 0-3 etc) centre de resurse pentru părinți, construirea și dezvoltarea unor rețele comunitare de suport pentru copil și familie etc)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2.2.5. Creare/dezvoltare de infrastructură de prevenire a separării cum ar fi: locuințe sociale pentru familii numeroase/familii sărace cu locuire precară/familii fără locuință etc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2.2.6. Dezvoltarea capacității autorităților locale de a dezvolta servicii comunitare integrate eficace și eficiente;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2.2.7. Creșterea accesului copiilor din municipiul Bacau la educație, sănătate și servicii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2.2.8. Furnizarea serviciilor de sprijin mamelor aflate în situație de risc (mame singure, mame minore)-programe de consiliere la nivelul serviciilor sociale, medicului de familie; găzduire  temporară și asistență specializată, servicii de educare si îngrijire pentru copiii cu vârste cuprinse între 0-3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2.2.9. Asigurarea functionării Centrului de zi O scoala pentru toti, in conformitate cu standardele de functionare in baza carora a fost licentiat</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O.S.2.3. Incluziunea socială a copiilor cu dizabilități promovând  dreptul la educație, sănătate, viață în familie și în comunitate și  creșterea calității vieții copilului cu dizabilități.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2.3.1. Dezvoltarea și implementarea unui sistem integrat de depistare precoce și evaluare a copilului cu dizabilități (definirea unui rol activ al medicului de familie și al specialiștilor din comunitate în depistarea precoce a copiilor cu dizabilități și orientarea lor către servicii specializate, identificarea timpurie a nevoilor educaționale speciale în vederea  asigurării unor măsuri de sprijin flexibile, educație/formare, conforme cu nivelul de dezvoltare al aptitudinilor și deprinderilor de învațare, identificarea timpurie a nevoilor de recuperare/reabilitare și asigurare accesului la serviciile de recuperare, reabilitare, educație, integrare – reintegrare socială și școlară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2.3.2. Furnizarea de servicii integrate sociale, de sănătate și educaționale accesibile pentru copii cu dizabilități și familiile acestora (extinderea echipelor mobile de intervenție la domiciliu în zonele/comunitățile în care dezvoltarea serviciilor de abilitare/reabilitare nu a fost posibilă; înființarea unor servicii de tip respiro, centrelor de recuperare etc) și ingrijirea copilului cu nevoi speciale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2.3.3. Dezvoltarea centrelor de intervenție timpurie pentru a pregăti copilul cu dizabilități în vederea accesării  educației formale si implicarea copiilor cu nevoi speciale în viața comunității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2.3.4. Susținerea familiilor copiilor cu dizabilități în vederea creșterii și îngrijirii acestora în mediul familial prin dezvoltarea abilităților parentale specifice, informarea acestora privind dizabilitate, alternativele de abilitare/reabilitare, tratament și integrare educațională și socială disponibile pentru copil prin implicarea familiei în procesul de îngrijire, recuperare, reabilitare, educație a copilului cu nevoi speciale.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2.3.5. Dezvoltării unei atitudini pozitive în familie și societate față de copii cu dizabilități prin acțiuni de informare, educare și comunicare în comunitate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2.3.6. Formarea continuă a profesioniștilor/personalului care lucrează cu copilul cu dizabilități( inclusiv asistenții personali)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O.S.2.4. Cresterea calitatii vietii familiilor in care sunt integerate personae cu dizabilitati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2.4.1. Informare familiilor persoanelor cu dizabilități la drepturile, facilitățile și programele de sprijin din cadrul comunității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2.4.2. Prevenirea abandonului copiilor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O.S.2.5. Incluziunea socială a copiilor dezavantajați de etnie romă asigurând accesul la educație, sănătate și servicii sociale, în condiții de egalitate de șanse și nediscriminare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2.5.1. Colaborarea cu mediatori școlari și mediatori sanitari și colaborarea cu CJRAE, DSP ; (corelat cu Obiectiv General - Asigurarea bunăstării vieții tuturor copiilor într-un mediu familial sănătos și funcțional, Îmbunătățirea accesului tuturor copiilor la educație în condiții egale și nediscriminatorii)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2.5.2. Colaborarea cu personalul specializat în intervenția la nivelul comunităților de romi- mediatori școlari, mediatori sanitari, experți locali romi,  pentru  a facilita accesul copiilor romi la servicii sociale, educaționale și medicale (identificarea copiilor/părinților fără acte de identitate,  pentru obținerea actelor de identitate, pentru înscrierea la medicul de familie, la școală,  orientarea către servicii sociale specializate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2.5.3. Creșterea gradului de implicare și responsabilizarea a  ONG-urilor locale pentru romi în scopul incluziunii sociale a copiilor romi și familiilor acestor;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2.5.4.Combaterea atitudinii negative a societății față de romi, în general și față de copiii romi în special  prin acțiuni de reducerea a stereotipurilor negative, promovarea unor modele de succes</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O.S.2.6 Gestionarea eficientă a fenomenului ”copiilor străzii”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2.6.1. Îmbunătățirea strategiilor de identificare a copiilor din mediul stradal prin colaborare cu instituțiile /ONG-urile partenere;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2.6.2. Campanii de descurajare a cerșetoriei – ca formă de exploatare economică a copilului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O.S.2.7. Prevenirea delincvenței juvenile și a recidivelor</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2.7.1. Acțiuni comunitare de informare, educare, comunicare  privind educarea copiilor în spiritul respectului față de lege cu scopul prevenirii delincvenței juvenile;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2.7.2. Dezvoltarea colaborării interinstituționale atât în scopul prevenirii delincvenței juvenile, cât și în procesul furnizării serviciilor de sprijin;</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O.S.2.8. Prevenirea consumului de droguri sau alte substanțe nocive în rândul copiilor / adolescenților / tinerilor și reducerea consecințelor acestui fenomen</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2.8.1. Derularea de acțiuni/intervenții de prevenire în școală, familie și comunitate pentru informarea, educarea și conștientizarea efectelor grave ale consumului de droguri sau alte substanțe nocive în rândul copiilor/adolescenților/tinerilor; (corelat cu Obiectiv General - Garantarea drepturilor copiilor aflați în situații de vulnerabilitate, Prevenirea consumului de droguri sau alte substanțe nocive în rândul copiilor/adolescenților/tinerilor și reducerea consecințelor acestui fenomen)</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O.S.2.9. Asigurarea serviciilor de suport adecvat copiilor cu părinți plecați în străinătate și copiilor remigranți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2.9.1.Dezvoltarea de măsuri specifice de suport pentru copii cu părinți plecați în străinătate și copii remigranți (identificarea tuturor copiilor cu ambii părinți/părintele unic susținător plecați la muncă în străinătate; implementarea unor programe personalizate de consiliere și suport, asigurarea accesului la serviciile sociale de suport existente în comunitate);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2.9.2. Acțiuni de informare cu privire la prevederile Legii 272/2004  privind protectia si promovarea drepturilor copilului și HG 691 din 2015 privind procedura de monitorizare a modului de crestere și ingrijire a copilului cu parintii plecati la munca in strainatate.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O.S.2.10. Prevenirea sarcinilor nedorite în rândul adolescentelor</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2.10.1. Diversificarea și extinderea intervențiilor de educație sexuală în rândul copiilor și adolescenților, inclusiv educație pentru prevenirea HIV și ITS ; Sesiuni de informare pentru prevenirea comportamentelor la risc (sarcini nedorite, și asupra servicilor disponibile oferite la nivelul municipiului Bacau, sensibilizarea si promovarea unui stil de viata sanatos in parteneriat cu instituțiile abilitate (DSP, ISJ)</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2.10.2. Asigurarea accesului adolescenților la servicii de planificare familială; Informare si indrumare/referire catre servicile disponibile oferite la nivelul municipiului Bacau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2.10.3. Implementarea programelor de educație pentru sănătate în comunități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O.S.2.11. Auto-cunoaștere și dezvoltare personală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2.11.1. Asigurarea accesului copiilor/adolescenților la servicii de informare privind recunoașterea și gestionarea emoțiilor, comunicarea asertivă, creșterea nivelului de abilități non-cognitive, tehnici de relaționare și gestionarea conflictelor, în cadrul CRA Bacău în școli și licee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2.11.2. Servicii de consiliere psihologică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2.11.3 Asigurarea serviciilor de suport pentru părinții copiilor/adolescenților </w:t>
      </w:r>
    </w:p>
    <w:p w:rsidR="00C915DA" w:rsidRPr="00C915DA" w:rsidRDefault="00C915DA" w:rsidP="00C915DA">
      <w:pPr>
        <w:rPr>
          <w:rFonts w:ascii="Times New Roman" w:eastAsia="Calibri" w:hAnsi="Times New Roman" w:cs="Times New Roman"/>
          <w:sz w:val="24"/>
          <w:szCs w:val="24"/>
        </w:rPr>
      </w:pPr>
    </w:p>
    <w:p w:rsidR="00C915DA" w:rsidRPr="00C915DA" w:rsidRDefault="00C915DA" w:rsidP="00C915DA">
      <w:pPr>
        <w:spacing w:line="240" w:lineRule="auto"/>
        <w:jc w:val="center"/>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3: PREVENIREA ȘI COMBATEREA ORICĂROR FORME DE VIOLENȚĂ ÎMPOTRIVA COPILULUI(NEGLIJARE,VIOLENȚĂ FIZICĂ, PSIHOLOGICĂ, SEXUALĂ, EXPLOATAREA PRIN MUNCĂ, EXPLOATAREA SEXUALĂ, PORNOGRAFIE INFANTILĂ, TRAFICUL DE COPII) INDIFERENT DE MEDIUL UNDE SE PRODUCE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O.S.3.1. Promovarea valorilor non-violenței și implementarea unor acțiuni de sensibilizare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3.1.1. Creșterea gradului de cunoaștere și conștientizare de către copii, părinți și profesioniști și populația generală a tuturor formelor de violență (acțiuni de schimbare a percepției colective cu privire la violență, eliminarea formelor de disciplinare violentă și pedeapsa corporală a copiilor în toate mediile, cu accent pe impactul negativ asupra dezvoltării copilului,  implicarea părinților în activități derulate în scopul prevenirii și diminuării violenței împotriva copiilor, implicarea copiilor prin educația de la egal la egal în activități derulate la nivelul școlii de prevenire și diminuare a violenței asupra copiilor, etc) corelat cu Obiectiv General - Asigurarea bunăstării vieții tuturor copiilor într-un mediu familial sănătos și funcțional, Asigurarea unor servicii sociale functionale in cadrul Directiei de Asistenta Socială a Municipiului Bacau si cu Obiectiv General - Garantarea drepturilor copiilor aflați în situații de vulnerabilitate, Asigurarea unui minim de resurse pentru copii și familiile aflate in situatie de dificultate, Prevenirea delincvenței juvenile și a recidivelor) si cu Obiectiv General - Prevenirea și combaterea oricăror forme de violență împotriva copilului (neglijare,violență fizică, psihologică, sexuală, exploatarea prin muncă, exploatarea sexuală, pornografie infantilă,  traficul de copii) indiferent de mediul unde se produce, Promovarea valorilor non-violenței și implementarea unor acțiuni de sensibilizare) și cu Obiectiv General - Garantarea drepturilor  copiilor aflați în situații de vulnerabilitate, Prevenirea consumului de droguri sau alte substanțe nocive în rândul copiilor / adolescenților / tinerilor și reducerea consecințelor acestui fenomen)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O.S.3.2. Întărirea capacității DAS și privați în prevenirea și combaterea  oricărei forme de violență;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3.2.1.Creșterea capacității de intervenție a DAS-ului, furnizorilor privați  în situațiile de violență care implică copilul – implementarea unui mecanism eficient de semnalare, intervenție și monitorizare a cazurilor de violență, indiferent de locul de producere;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3.2.2.Implementarea unui mecanism eficient de înregistrare, monitorizare și evaluare a numărului de cazuri și a dimensiunii abuzului, neglijării, exploatării sau a oricărei forme de violență asupra copilului;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3.2.3.Dezvoltarea parteneriatelor inter-instituționale în scopul prevenirii expuneririi copiilor la formele de violență și protejarea siguranței acestuia;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3.2.4.Derularea de acțiuni/intervenții de prevenire în școală, familie și comunitate pentru informarea, educarea și conștientizarea asupra fenomenului și efectelor grave ale traficului, exploatării copiilor;</w:t>
      </w:r>
    </w:p>
    <w:p w:rsidR="00C915DA" w:rsidRPr="00C915DA" w:rsidRDefault="00C915DA" w:rsidP="00C915DA">
      <w:pPr>
        <w:rPr>
          <w:rFonts w:ascii="Times New Roman" w:eastAsia="Calibri" w:hAnsi="Times New Roman" w:cs="Times New Roman"/>
          <w:sz w:val="24"/>
          <w:szCs w:val="24"/>
        </w:rPr>
      </w:pPr>
    </w:p>
    <w:p w:rsidR="00C915DA" w:rsidRPr="00C915DA" w:rsidRDefault="00C915DA" w:rsidP="00C915DA">
      <w:pPr>
        <w:spacing w:line="240" w:lineRule="auto"/>
        <w:jc w:val="center"/>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4 : STIMULAREA CONSULTĂRII ȘI PARTICIPĂRII COPIILOR</w:t>
      </w:r>
    </w:p>
    <w:p w:rsidR="00C915DA" w:rsidRPr="00C915DA" w:rsidRDefault="00C915DA" w:rsidP="00C915DA">
      <w:pPr>
        <w:spacing w:after="120"/>
        <w:rPr>
          <w:rFonts w:ascii="Times New Roman" w:eastAsia="Calibri" w:hAnsi="Times New Roman" w:cs="Times New Roman"/>
          <w:sz w:val="24"/>
          <w:szCs w:val="24"/>
        </w:rPr>
      </w:pPr>
      <w:r w:rsidRPr="00C915DA">
        <w:rPr>
          <w:rFonts w:ascii="Times New Roman" w:eastAsia="Calibri" w:hAnsi="Times New Roman" w:cs="Times New Roman"/>
          <w:sz w:val="24"/>
          <w:szCs w:val="24"/>
        </w:rPr>
        <w:t>O.S.4.1.Asigurarea accesului copiilor la informații utile și adaptate nivelului lor de înțelegere</w:t>
      </w:r>
    </w:p>
    <w:p w:rsidR="00C915DA" w:rsidRPr="00C915DA" w:rsidRDefault="00C915DA" w:rsidP="00C915DA">
      <w:pPr>
        <w:rPr>
          <w:rFonts w:ascii="Times New Roman" w:eastAsia="Calibri" w:hAnsi="Times New Roman" w:cs="Times New Roman"/>
          <w:sz w:val="24"/>
          <w:szCs w:val="24"/>
        </w:rPr>
      </w:pPr>
      <w:r w:rsidRPr="00C915DA">
        <w:rPr>
          <w:rFonts w:ascii="Times New Roman" w:eastAsia="Calibri" w:hAnsi="Times New Roman" w:cs="Times New Roman"/>
          <w:sz w:val="24"/>
          <w:szCs w:val="24"/>
        </w:rPr>
        <w:t>4.1.1.Derularea de campanii de informare în școli cu privire la formele și activitățile concrete prin care copii pot participa la procesul de luare a deciziilor care-i privesc;</w:t>
      </w: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27" w:name="_Toc384817012"/>
      <w:bookmarkStart w:id="28" w:name="_Toc6480965"/>
      <w:r w:rsidRPr="00C915DA">
        <w:rPr>
          <w:rFonts w:ascii="Times New Roman" w:eastAsia="Times New Roman" w:hAnsi="Times New Roman" w:cs="Times New Roman"/>
          <w:b/>
          <w:bCs/>
          <w:iCs/>
          <w:sz w:val="28"/>
          <w:szCs w:val="28"/>
        </w:rPr>
        <w:t>RESURSE</w:t>
      </w:r>
      <w:bookmarkEnd w:id="27"/>
      <w:bookmarkEnd w:id="28"/>
      <w:r w:rsidRPr="00C915DA">
        <w:rPr>
          <w:rFonts w:ascii="Times New Roman" w:eastAsia="Times New Roman" w:hAnsi="Times New Roman" w:cs="Times New Roman"/>
          <w:b/>
          <w:bCs/>
          <w:iCs/>
          <w:sz w:val="28"/>
          <w:szCs w:val="28"/>
        </w:rPr>
        <w:t xml:space="preserv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și materiale alocate de la bugetul județean,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din fonduri europene (fonduri structurale, alte finanțări nerambursabile);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financiare din finanțări guvernamentale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umane;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instituționale. </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1"/>
          <w:numId w:val="13"/>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29" w:name="_Toc384817013"/>
      <w:bookmarkStart w:id="30" w:name="_Toc6480966"/>
      <w:r w:rsidRPr="00C915DA">
        <w:rPr>
          <w:rFonts w:ascii="Times New Roman" w:eastAsia="Times New Roman" w:hAnsi="Times New Roman" w:cs="Times New Roman"/>
          <w:b/>
          <w:bCs/>
          <w:iCs/>
          <w:sz w:val="28"/>
          <w:szCs w:val="28"/>
        </w:rPr>
        <w:t>REZULTATE AȘTEPTATE</w:t>
      </w:r>
      <w:bookmarkEnd w:id="29"/>
      <w:bookmarkEnd w:id="30"/>
    </w:p>
    <w:p w:rsidR="00C915DA" w:rsidRPr="00C915DA" w:rsidRDefault="00C915DA" w:rsidP="00C915DA">
      <w:pPr>
        <w:spacing w:after="0" w:line="240" w:lineRule="auto"/>
        <w:rPr>
          <w:rFonts w:ascii="Times New Roman" w:hAnsi="Times New Roman"/>
          <w:bCs/>
          <w:iCs/>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Personal de specialitate calificat care lucrează cu copilul;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Mentinerea Consiliului comunitar consultativ care este functional din 2008;</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Acțiuni de informare a comunității cu privire la participarea copiilor la educație de bază derulate în comunitate;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Rețele comunitare și parteneriate instituționale pentru prevenirea abandonului școlar, constituite;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Creșterea gradului de informare și conștientizare a părinților cu privire la drepturile pe care le au în ceea ce privește accesul la servicii medicale și de recuperare;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cu privire la depistarea precoce a problemelor de sănătate, derulate în comunitate;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au acces la servicii educationale, de recuperare si medicale de calitate;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de formare a specialiștilor de la nivel local în furnizarea de servicii sociale derulate;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Rețea de facilități destinate copiilor pentru activități recreative și de petrecere a timpului liber;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Campanii de informare derulate la nivel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de tipul Școala părinților, programe de consiliere parentală derulate;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 bază de date cu toți copiii vulnerabili existentă la nivelul fiecărei cmunități;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Parteneriat public-privat și privat-privat pentru dezvoltarea serviciilor de sprijin pentru copil și familie funcțional;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Copiii au acces la servicii de educație, sănătate și servicii sociale;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Dezvoltarea de Servicii comunitare integrate la nivel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Sistem integrat de depistare precoce și evaluare a copilului cu dizabilități dezvoltat și implementat la nivel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Părinții care au copii cu dizabilități sunt sprijiniți în vederea acoperirii nevoilor specifice ale copiilor și ale lor;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cu CES integrați în învățământul de masă beneficiază de educație incluzivă;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de formare continuă a specialiștilor care lucrează cu copilul cu dizabilități, derulate;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romi au acces la servicii sociale, de educație și medicale;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Proceduri instituționale pentru intervenție imediată în cazul copiilor străzii dezvoltată și implementată;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Acțiuni comunitare în scopul prevenirii delincvenței juvenile, derulate;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Acțiuni de informare și conștientizare a consumului de droguri în rândul copiilor și adolescenților derulate în școli;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cu părinți plecați la muncă în străinătate au acces la servicii de consiliere și sprijin;</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Derularea anuală a unor programe de planning familial și educație pentru sănătate în rândul adolescentelor în unitățile de învățământ;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Copiii, părinții, specialiștii recunosc toate formele de violență și efectele grave ale acestora;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Metodologie de înregistrare, monitorizare și evaluare a cazurilor de abuz/neglijare/exploatare implementată;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Îmbunătățirea procesului de luare a deciziilor privitoare la copil;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Dezvoltarea serviciilor specializate pentru prevenirea și combaterea violenței în familie dezvoltate (adăpost pentru victime, centre de consiliere pentru agresori, etc);</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Campanii de informare derulate în școli cu privire la formele și activitățile prin care copiii pot participa la procesul de luare a deciziilor care îi privesc.</w:t>
      </w:r>
    </w:p>
    <w:p w:rsidR="00C915DA" w:rsidRPr="00C915DA" w:rsidRDefault="00C915DA" w:rsidP="00C915DA">
      <w:pPr>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br w:type="page"/>
      </w:r>
    </w:p>
    <w:p w:rsidR="00C915DA" w:rsidRPr="00C915DA" w:rsidRDefault="00C915DA" w:rsidP="00C915DA">
      <w:pPr>
        <w:spacing w:before="720" w:after="720" w:line="240" w:lineRule="auto"/>
        <w:jc w:val="center"/>
        <w:outlineLvl w:val="0"/>
        <w:rPr>
          <w:rFonts w:ascii="Times New Roman" w:eastAsia="Calibri" w:hAnsi="Times New Roman"/>
          <w:b/>
          <w:color w:val="0070C0"/>
          <w:sz w:val="36"/>
          <w:szCs w:val="36"/>
        </w:rPr>
      </w:pPr>
      <w:bookmarkStart w:id="31" w:name="_Toc384817014"/>
      <w:bookmarkStart w:id="32" w:name="_Toc6480967"/>
      <w:r w:rsidRPr="00C915DA">
        <w:rPr>
          <w:rFonts w:ascii="Times New Roman" w:eastAsia="Calibri" w:hAnsi="Times New Roman"/>
          <w:b/>
          <w:color w:val="0070C0"/>
          <w:sz w:val="36"/>
          <w:szCs w:val="36"/>
        </w:rPr>
        <w:lastRenderedPageBreak/>
        <w:t>CAPITOLUL 4.</w:t>
      </w:r>
      <w:r w:rsidRPr="00C915DA">
        <w:rPr>
          <w:rFonts w:ascii="Times New Roman" w:eastAsia="Calibri" w:hAnsi="Times New Roman"/>
          <w:b/>
          <w:color w:val="0070C0"/>
          <w:sz w:val="36"/>
          <w:szCs w:val="36"/>
        </w:rPr>
        <w:tab/>
        <w:t>COMPONENTA INCLUZIUNEA SOCIALĂ A PERSOANELOR CU DIZABILITĂȚI</w:t>
      </w:r>
      <w:bookmarkEnd w:id="31"/>
      <w:bookmarkEnd w:id="32"/>
    </w:p>
    <w:p w:rsidR="00C915DA" w:rsidRPr="00C915DA" w:rsidRDefault="00C915DA" w:rsidP="00036364">
      <w:pPr>
        <w:keepNext/>
        <w:numPr>
          <w:ilvl w:val="1"/>
          <w:numId w:val="14"/>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33" w:name="_Toc384817015"/>
      <w:bookmarkStart w:id="34" w:name="_Toc6480968"/>
      <w:r w:rsidRPr="00C915DA">
        <w:rPr>
          <w:rFonts w:ascii="Times New Roman" w:eastAsia="Times New Roman" w:hAnsi="Times New Roman" w:cs="Times New Roman"/>
          <w:b/>
          <w:bCs/>
          <w:iCs/>
          <w:sz w:val="28"/>
          <w:szCs w:val="28"/>
        </w:rPr>
        <w:t>MISIUNEA :</w:t>
      </w:r>
      <w:bookmarkEnd w:id="33"/>
      <w:bookmarkEnd w:id="34"/>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Prezenta strategie furnizează un cadru de acțiune la nivel local, care împreună cu acțiunile la nivel județean, național și european este menit să ofere persoanelor cu dizabilități capacitatea de a se bucura de drepturi depline și de a beneficia complet de participare la viața socială, contribuind la îmbunătățirea situației sociale și economice a persoanelor cu dizabilități din municipiul Bacău, precum și de a aduce beneficii mai mari comunității fără a împovăra sistemul public.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Premisele care stau la baza acestui document: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Situarea persoanei cu dizabilități în centrul tuturor politicilor, deciziilor și reglementărilor legislative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Îmbunătățirea organizării și calității serviciilor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Gestionarea eficientă și transparentă a resurselor </w:t>
      </w:r>
    </w:p>
    <w:p w:rsidR="00C915DA" w:rsidRPr="00C915DA" w:rsidRDefault="00C915DA" w:rsidP="00C915DA">
      <w:pPr>
        <w:autoSpaceDE w:val="0"/>
        <w:autoSpaceDN w:val="0"/>
        <w:adjustRightInd w:val="0"/>
        <w:spacing w:after="0" w:line="240" w:lineRule="auto"/>
        <w:jc w:val="both"/>
        <w:rPr>
          <w:rFonts w:ascii="Times New Roman" w:eastAsia="Times New Roman" w:hAnsi="Times New Roman" w:cs="Times New Roman"/>
          <w:sz w:val="24"/>
          <w:szCs w:val="24"/>
        </w:rPr>
      </w:pPr>
    </w:p>
    <w:p w:rsidR="00C915DA" w:rsidRPr="00C915DA" w:rsidRDefault="00C915DA" w:rsidP="00036364">
      <w:pPr>
        <w:keepNext/>
        <w:numPr>
          <w:ilvl w:val="1"/>
          <w:numId w:val="14"/>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35" w:name="_Toc384817016"/>
      <w:bookmarkStart w:id="36" w:name="_Toc6480969"/>
      <w:r w:rsidRPr="00C915DA">
        <w:rPr>
          <w:rFonts w:ascii="Times New Roman" w:eastAsia="Times New Roman" w:hAnsi="Times New Roman" w:cs="Times New Roman"/>
          <w:b/>
          <w:bCs/>
          <w:iCs/>
          <w:sz w:val="28"/>
          <w:szCs w:val="28"/>
        </w:rPr>
        <w:t>VIZIUNE</w:t>
      </w:r>
      <w:bookmarkEnd w:id="35"/>
      <w:bookmarkEnd w:id="36"/>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eastAsia="Times New Roman" w:hAnsi="Times New Roman" w:cs="Times New Roman"/>
          <w:color w:val="0070C0"/>
          <w:sz w:val="24"/>
          <w:szCs w:val="24"/>
        </w:rPr>
        <w:t xml:space="preserve"> </w:t>
      </w:r>
      <w:r w:rsidRPr="00C915DA">
        <w:rPr>
          <w:rFonts w:ascii="Times New Roman" w:hAnsi="Times New Roman" w:cs="Times New Roman"/>
          <w:sz w:val="24"/>
          <w:szCs w:val="20"/>
        </w:rPr>
        <w:t xml:space="preserve">Strategia locala de dezvoltare a serviciilor sociale pe componenta ”Incluziunea socială a persoanei cu dizabilități”, declară și își asumă viziunea județeana așa cum este prezentată în proiectul Strategiei naționale privind incluziunea socială a persoanei cu dizabilități 2014-2020: ”Politicile sociale – de la ”reabilitarea” individului la reformarea societății și Strategiei județene de dezvoltare a serviciilor sociale 2014 - 2020.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Prezentul document respectă Principiile Convenției ONU privind drepturile persoanei cu dizabilități : </w:t>
      </w:r>
    </w:p>
    <w:p w:rsidR="00C915DA" w:rsidRPr="00C915DA" w:rsidRDefault="00C915DA" w:rsidP="00036364">
      <w:pPr>
        <w:numPr>
          <w:ilvl w:val="0"/>
          <w:numId w:val="34"/>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Respectarea demnităţii inalienabile, a autonomiei individuale, inclusiv a libertăţii de a face propriile alegeri, şi a independenţei persoanelor;</w:t>
      </w:r>
    </w:p>
    <w:p w:rsidR="00C915DA" w:rsidRPr="00C915DA" w:rsidRDefault="00C915DA" w:rsidP="00036364">
      <w:pPr>
        <w:numPr>
          <w:ilvl w:val="0"/>
          <w:numId w:val="34"/>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Nediscriminarea;</w:t>
      </w:r>
    </w:p>
    <w:p w:rsidR="00C915DA" w:rsidRPr="00C915DA" w:rsidRDefault="00C915DA" w:rsidP="00036364">
      <w:pPr>
        <w:numPr>
          <w:ilvl w:val="0"/>
          <w:numId w:val="34"/>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Participarea şi integrarea deplină şi efectivă în societate;</w:t>
      </w:r>
    </w:p>
    <w:p w:rsidR="00C915DA" w:rsidRPr="00C915DA" w:rsidRDefault="00C915DA" w:rsidP="00036364">
      <w:pPr>
        <w:numPr>
          <w:ilvl w:val="0"/>
          <w:numId w:val="34"/>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Respectul pentru diversitate şi acceptarea persoanelor cu dizabilităţi ca parte a diversităţii umane şi a umanităţii;</w:t>
      </w:r>
    </w:p>
    <w:p w:rsidR="00C915DA" w:rsidRPr="00C915DA" w:rsidRDefault="00C915DA" w:rsidP="00036364">
      <w:pPr>
        <w:numPr>
          <w:ilvl w:val="0"/>
          <w:numId w:val="34"/>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Egalitatea de şanse;</w:t>
      </w:r>
    </w:p>
    <w:p w:rsidR="00C915DA" w:rsidRPr="00C915DA" w:rsidRDefault="00C915DA" w:rsidP="00036364">
      <w:pPr>
        <w:numPr>
          <w:ilvl w:val="0"/>
          <w:numId w:val="34"/>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Accesibilitatea;</w:t>
      </w:r>
    </w:p>
    <w:p w:rsidR="00C915DA" w:rsidRPr="00C915DA" w:rsidRDefault="00C915DA" w:rsidP="00036364">
      <w:pPr>
        <w:numPr>
          <w:ilvl w:val="0"/>
          <w:numId w:val="34"/>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Egalitatea între bărbaţi şi femei;</w:t>
      </w:r>
    </w:p>
    <w:p w:rsidR="00C915DA" w:rsidRPr="00C915DA" w:rsidRDefault="00C915DA" w:rsidP="00036364">
      <w:pPr>
        <w:numPr>
          <w:ilvl w:val="0"/>
          <w:numId w:val="34"/>
        </w:numPr>
        <w:spacing w:after="0" w:line="240" w:lineRule="auto"/>
        <w:jc w:val="both"/>
        <w:rPr>
          <w:rFonts w:ascii="Times New Roman" w:eastAsia="Times New Roman" w:hAnsi="Times New Roman" w:cs="Times New Roman"/>
          <w:sz w:val="24"/>
          <w:szCs w:val="24"/>
          <w:lang w:eastAsia="ro-RO"/>
        </w:rPr>
      </w:pPr>
      <w:r w:rsidRPr="00C915DA">
        <w:rPr>
          <w:rFonts w:ascii="Times New Roman" w:eastAsia="Times New Roman" w:hAnsi="Times New Roman" w:cs="Times New Roman"/>
          <w:sz w:val="24"/>
          <w:szCs w:val="24"/>
          <w:lang w:eastAsia="ro-RO"/>
        </w:rPr>
        <w:t>Respectul pentru capacităţile de evoluţie ale copiilor cu dizabilităţi şi respectul pentru dreptul copiilor cu dizabilităţi de a-şi păstra propria identitate.</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Participarea deplină, economică și socială a persoanei cu dizabilități este esențială pentru  dezvoltarea durabilă a societății, favorabilă incluziunii sociale. O societate construită pe principii  incluzive, orientată spre eliminarea barierelor de orice fel, spre ”normalizarea” vieții persoanelor expuse riscurilor excluziunii sociale, stimulează inovația și reduce presiunea exercitată în prezent asupra sistemului public de protecție socială.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Principiul ”Normalizării” aduce în prim plan un drept fundamental</w:t>
      </w:r>
      <w:r w:rsidRPr="00C915DA">
        <w:rPr>
          <w:rFonts w:ascii="Times New Roman" w:hAnsi="Times New Roman" w:cs="Times New Roman"/>
          <w:sz w:val="24"/>
          <w:szCs w:val="20"/>
        </w:rPr>
        <w:footnoteReference w:id="5"/>
      </w:r>
      <w:r w:rsidRPr="00C915DA">
        <w:rPr>
          <w:rFonts w:ascii="Times New Roman" w:hAnsi="Times New Roman" w:cs="Times New Roman"/>
          <w:sz w:val="24"/>
          <w:szCs w:val="20"/>
        </w:rPr>
        <w:t xml:space="preserve"> al persoanei cu dizabilități, și anume dreptul  persoanei cu dizabilități de a trăi în comunitate, de a participa la viața acesteia  cu șanse egale cu ale cerlolalți și se traduce în practică în dreptul persoanei cu dizabilități  de a  alege unde și cu cine să locuiască, fără să fie obligată să trăiască într-un anume mediu de viată, de a avea acces la o gamă de servicii comunitare de suport, la domiciliu, inclusiv </w:t>
      </w:r>
      <w:r w:rsidRPr="00C915DA">
        <w:rPr>
          <w:rFonts w:ascii="Times New Roman" w:hAnsi="Times New Roman" w:cs="Times New Roman"/>
          <w:sz w:val="24"/>
          <w:szCs w:val="20"/>
        </w:rPr>
        <w:lastRenderedPageBreak/>
        <w:t xml:space="preserve">la asistență personală necesară vieții și integrării în comunitate, de a avea acces la servicii și facilități comunitare în egală măsură cu populația generală.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Trecerea de la îngrijirea bazătă pe instituție la îngrijirea bazată în și pe comunitate este, totodată un obiectiv de atins dar și un principiu care va sta la baza tuturor măsurilor planificate în prezentul document. </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036364">
      <w:pPr>
        <w:keepNext/>
        <w:numPr>
          <w:ilvl w:val="1"/>
          <w:numId w:val="14"/>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37" w:name="_Toc384817017"/>
      <w:bookmarkStart w:id="38" w:name="_Toc6480970"/>
      <w:r w:rsidRPr="00C915DA">
        <w:rPr>
          <w:rFonts w:ascii="Times New Roman" w:eastAsia="Times New Roman" w:hAnsi="Times New Roman" w:cs="Times New Roman"/>
          <w:b/>
          <w:bCs/>
          <w:iCs/>
          <w:sz w:val="28"/>
          <w:szCs w:val="28"/>
        </w:rPr>
        <w:t>GRUP ŢINTĂ</w:t>
      </w:r>
      <w:bookmarkEnd w:id="37"/>
      <w:bookmarkEnd w:id="38"/>
    </w:p>
    <w:p w:rsidR="00C915DA" w:rsidRPr="00C915DA" w:rsidRDefault="00C915DA" w:rsidP="00C915DA">
      <w:pPr>
        <w:spacing w:after="0" w:line="240" w:lineRule="auto"/>
        <w:jc w:val="both"/>
        <w:rPr>
          <w:rFonts w:ascii="Times New Roman" w:hAnsi="Times New Roman"/>
          <w:bCs/>
          <w:iCs/>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Persoane cu probleme medicale care solicita evaluarea comisiei pentru stabilirea dizabilităţii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Familiile acestora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Comunitatea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ONG-uri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Asociaţii ale persoanelor cu handicap</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Specialişti în domeniu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 aflate în centre rezidenţiale de recuperare şi reabilitare sau care solicită internarea într-un centru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asistenţi personali şi reprezentanţii legali ai persoanelor cu handicap grav</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1"/>
          <w:numId w:val="14"/>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39" w:name="_Toc384817018"/>
      <w:bookmarkStart w:id="40" w:name="_Toc6480971"/>
      <w:r w:rsidRPr="00C915DA">
        <w:rPr>
          <w:rFonts w:ascii="Times New Roman" w:eastAsia="Times New Roman" w:hAnsi="Times New Roman" w:cs="Times New Roman"/>
          <w:b/>
          <w:bCs/>
          <w:iCs/>
          <w:sz w:val="28"/>
          <w:szCs w:val="28"/>
        </w:rPr>
        <w:t xml:space="preserve">EVOLUȚIA PRINCIPALILOR INDICATORI PRIVIND INCLUZIUNEA SOCIALĂ A PERSOANELOR CU DIZABILITĂȚI ÎN PERIOADA </w:t>
      </w:r>
      <w:bookmarkEnd w:id="39"/>
      <w:r w:rsidRPr="00C915DA">
        <w:rPr>
          <w:rFonts w:ascii="Times New Roman" w:eastAsia="Times New Roman" w:hAnsi="Times New Roman" w:cs="Times New Roman"/>
          <w:b/>
          <w:bCs/>
          <w:iCs/>
          <w:sz w:val="28"/>
          <w:szCs w:val="28"/>
        </w:rPr>
        <w:t>2014 - 2018</w:t>
      </w:r>
      <w:bookmarkEnd w:id="40"/>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Obiectul activităţii BPVH:</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pentru persoanele cu probleme de sănătate care urmează să fie încadrate în grad de handicap sau pentru persoanele care sunt deja încadrate în grad de handicap grav, accentuat, mediu sau ușor şi urmează a fi reevaluate de către Comisia de Evaluare a Persoanelor cu Handicap pentru Adulţi,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în vederea internării persoanelor într-un centru de recuperare şi reabilitare din judeţul Bacău;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şi încadrarea unui asistent personal pentru persoana cu handicap grav,</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întocmirea dosarelor de acordare a indemnizaţiei de însoţitor pentru persoanele cu handicap grav sau pentru reprezentanţii lor legali,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întocmește documentele necesare și face propuneri sau nu, în vederea angajării ca asistent personal pentru persoana încadrată în gradul grav de handicap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solicitate de Casa Judeţeană de Pensii pentru persoanele care doresc să se pensioneze pe caz de boală,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pentru persoanele care au întocmit diferite sesizări precum şi redactarea răspunsurilor către petent,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soluționarea sesizărilor efectuate de diferite instituții precum și tehnoredactarea răspunsurilor</w:t>
      </w:r>
    </w:p>
    <w:p w:rsidR="00C915DA" w:rsidRPr="00C915DA" w:rsidRDefault="00C915DA" w:rsidP="00C915DA">
      <w:pPr>
        <w:shd w:val="clear" w:color="auto" w:fill="FFFFFF"/>
        <w:spacing w:after="0" w:line="276" w:lineRule="auto"/>
        <w:ind w:left="360" w:right="48"/>
        <w:jc w:val="both"/>
        <w:rPr>
          <w:rFonts w:ascii="Times New Roman" w:eastAsia="Times New Roman" w:hAnsi="Times New Roman" w:cs="Times New Roman"/>
          <w:lang w:bidi="en-US"/>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Activităţi desfășurate în perioada 2014 - 2018:</w:t>
      </w:r>
    </w:p>
    <w:tbl>
      <w:tblPr>
        <w:tblStyle w:val="TableGrid31"/>
        <w:tblW w:w="0" w:type="auto"/>
        <w:tblInd w:w="-176" w:type="dxa"/>
        <w:tblLook w:val="04A0" w:firstRow="1" w:lastRow="0" w:firstColumn="1" w:lastColumn="0" w:noHBand="0" w:noVBand="1"/>
      </w:tblPr>
      <w:tblGrid>
        <w:gridCol w:w="5858"/>
        <w:gridCol w:w="696"/>
        <w:gridCol w:w="696"/>
        <w:gridCol w:w="696"/>
        <w:gridCol w:w="674"/>
        <w:gridCol w:w="616"/>
      </w:tblGrid>
      <w:tr w:rsidR="00C915DA" w:rsidRPr="00C915DA" w:rsidTr="00A7536F">
        <w:trPr>
          <w:trHeight w:val="407"/>
        </w:trPr>
        <w:tc>
          <w:tcPr>
            <w:tcW w:w="6521" w:type="dxa"/>
          </w:tcPr>
          <w:p w:rsidR="00C915DA" w:rsidRPr="00C915DA" w:rsidRDefault="00C915DA" w:rsidP="00C915DA">
            <w:pPr>
              <w:rPr>
                <w:iCs/>
              </w:rPr>
            </w:pPr>
          </w:p>
        </w:tc>
        <w:tc>
          <w:tcPr>
            <w:tcW w:w="709" w:type="dxa"/>
          </w:tcPr>
          <w:p w:rsidR="00C915DA" w:rsidRPr="00C915DA" w:rsidRDefault="00C915DA" w:rsidP="00C915DA">
            <w:pPr>
              <w:rPr>
                <w:iCs/>
              </w:rPr>
            </w:pPr>
            <w:r w:rsidRPr="00C915DA">
              <w:rPr>
                <w:iCs/>
              </w:rPr>
              <w:t>2014</w:t>
            </w:r>
          </w:p>
        </w:tc>
        <w:tc>
          <w:tcPr>
            <w:tcW w:w="709" w:type="dxa"/>
          </w:tcPr>
          <w:p w:rsidR="00C915DA" w:rsidRPr="00C915DA" w:rsidRDefault="00C915DA" w:rsidP="00C915DA">
            <w:pPr>
              <w:rPr>
                <w:iCs/>
              </w:rPr>
            </w:pPr>
            <w:r w:rsidRPr="00C915DA">
              <w:rPr>
                <w:iCs/>
              </w:rPr>
              <w:t>2015</w:t>
            </w:r>
          </w:p>
        </w:tc>
        <w:tc>
          <w:tcPr>
            <w:tcW w:w="709" w:type="dxa"/>
          </w:tcPr>
          <w:p w:rsidR="00C915DA" w:rsidRPr="00C915DA" w:rsidRDefault="00C915DA" w:rsidP="00C915DA">
            <w:pPr>
              <w:rPr>
                <w:iCs/>
              </w:rPr>
            </w:pPr>
            <w:r w:rsidRPr="00C915DA">
              <w:rPr>
                <w:iCs/>
              </w:rPr>
              <w:t>2016</w:t>
            </w:r>
          </w:p>
        </w:tc>
        <w:tc>
          <w:tcPr>
            <w:tcW w:w="684" w:type="dxa"/>
          </w:tcPr>
          <w:p w:rsidR="00C915DA" w:rsidRPr="00C915DA" w:rsidRDefault="00C915DA" w:rsidP="00C915DA">
            <w:pPr>
              <w:rPr>
                <w:iCs/>
              </w:rPr>
            </w:pPr>
            <w:r w:rsidRPr="00C915DA">
              <w:rPr>
                <w:iCs/>
              </w:rPr>
              <w:t>2017</w:t>
            </w:r>
          </w:p>
        </w:tc>
        <w:tc>
          <w:tcPr>
            <w:tcW w:w="616" w:type="dxa"/>
          </w:tcPr>
          <w:p w:rsidR="00C915DA" w:rsidRPr="00C915DA" w:rsidRDefault="00C915DA" w:rsidP="00C915DA">
            <w:pPr>
              <w:rPr>
                <w:iCs/>
              </w:rPr>
            </w:pPr>
            <w:r w:rsidRPr="00C915DA">
              <w:rPr>
                <w:iCs/>
              </w:rPr>
              <w:t>2018</w:t>
            </w:r>
          </w:p>
        </w:tc>
      </w:tr>
      <w:tr w:rsidR="00C915DA" w:rsidRPr="00C915DA" w:rsidTr="00A7536F">
        <w:tc>
          <w:tcPr>
            <w:tcW w:w="6521" w:type="dxa"/>
          </w:tcPr>
          <w:p w:rsidR="00C915DA" w:rsidRPr="00C915DA" w:rsidRDefault="00C915DA" w:rsidP="00036364">
            <w:pPr>
              <w:numPr>
                <w:ilvl w:val="0"/>
                <w:numId w:val="35"/>
              </w:numPr>
              <w:ind w:left="0" w:firstLine="344"/>
              <w:jc w:val="both"/>
            </w:pPr>
            <w:r w:rsidRPr="00C915DA">
              <w:t>efectuarea unui număr de  anchete sociale în vederea completării dosarului depus la Direcţia Generală de Asistenţă Socială şi Protecţia Copilului Bacău pentru evaluarea şi reevaluarea medicală a persoanei, în vederea obţinerii unui grad de handicap, pentru a beneficia de facilităţi,  conform legislaţiei în vigoare;</w:t>
            </w:r>
          </w:p>
        </w:tc>
        <w:tc>
          <w:tcPr>
            <w:tcW w:w="709" w:type="dxa"/>
          </w:tcPr>
          <w:p w:rsidR="00C915DA" w:rsidRPr="00C915DA" w:rsidRDefault="00C915DA" w:rsidP="00C915DA">
            <w:pPr>
              <w:rPr>
                <w:iCs/>
              </w:rPr>
            </w:pPr>
            <w:r w:rsidRPr="00C915DA">
              <w:rPr>
                <w:iCs/>
              </w:rPr>
              <w:t>1696</w:t>
            </w:r>
          </w:p>
        </w:tc>
        <w:tc>
          <w:tcPr>
            <w:tcW w:w="709" w:type="dxa"/>
          </w:tcPr>
          <w:p w:rsidR="00C915DA" w:rsidRPr="00C915DA" w:rsidRDefault="00C915DA" w:rsidP="00C915DA">
            <w:pPr>
              <w:rPr>
                <w:iCs/>
              </w:rPr>
            </w:pPr>
            <w:r w:rsidRPr="00C915DA">
              <w:rPr>
                <w:iCs/>
              </w:rPr>
              <w:t>3120</w:t>
            </w:r>
          </w:p>
        </w:tc>
        <w:tc>
          <w:tcPr>
            <w:tcW w:w="709" w:type="dxa"/>
          </w:tcPr>
          <w:p w:rsidR="00C915DA" w:rsidRPr="00C915DA" w:rsidRDefault="00C915DA" w:rsidP="00C915DA">
            <w:pPr>
              <w:rPr>
                <w:iCs/>
              </w:rPr>
            </w:pPr>
            <w:r w:rsidRPr="00C915DA">
              <w:rPr>
                <w:iCs/>
              </w:rPr>
              <w:t>2032</w:t>
            </w:r>
          </w:p>
        </w:tc>
        <w:tc>
          <w:tcPr>
            <w:tcW w:w="684" w:type="dxa"/>
          </w:tcPr>
          <w:p w:rsidR="00C915DA" w:rsidRPr="00C915DA" w:rsidRDefault="00C915DA" w:rsidP="00C915DA">
            <w:pPr>
              <w:rPr>
                <w:iCs/>
              </w:rPr>
            </w:pPr>
            <w:r w:rsidRPr="00C915DA">
              <w:rPr>
                <w:iCs/>
              </w:rPr>
              <w:t>1874</w:t>
            </w:r>
          </w:p>
        </w:tc>
        <w:tc>
          <w:tcPr>
            <w:tcW w:w="616" w:type="dxa"/>
          </w:tcPr>
          <w:p w:rsidR="00C915DA" w:rsidRPr="00C915DA" w:rsidRDefault="00C915DA" w:rsidP="00C915DA">
            <w:pPr>
              <w:rPr>
                <w:iCs/>
              </w:rPr>
            </w:pPr>
            <w:r w:rsidRPr="00C915DA">
              <w:t>1171</w:t>
            </w:r>
          </w:p>
        </w:tc>
      </w:tr>
      <w:tr w:rsidR="00C915DA" w:rsidRPr="00C915DA" w:rsidTr="00A7536F">
        <w:tc>
          <w:tcPr>
            <w:tcW w:w="6521" w:type="dxa"/>
          </w:tcPr>
          <w:p w:rsidR="00C915DA" w:rsidRPr="00C915DA" w:rsidRDefault="00C915DA" w:rsidP="00036364">
            <w:pPr>
              <w:numPr>
                <w:ilvl w:val="0"/>
                <w:numId w:val="35"/>
              </w:numPr>
              <w:ind w:left="0" w:firstLine="344"/>
              <w:contextualSpacing/>
              <w:rPr>
                <w:iCs/>
              </w:rPr>
            </w:pPr>
            <w:r w:rsidRPr="00C915DA">
              <w:rPr>
                <w:iCs/>
              </w:rPr>
              <w:t xml:space="preserve">efectuarea unui număr de anchete sociale în vederea completării dosarului depus la Direcţia Generală de Asistenţă Socială şi Protecţia Copilului pentru internarea persoanelor cu handicap în </w:t>
            </w:r>
            <w:r w:rsidRPr="00C915DA">
              <w:rPr>
                <w:iCs/>
              </w:rPr>
              <w:lastRenderedPageBreak/>
              <w:t>centre de recuperare şi reabilitare din judeţul Bacău precum şi reevaluarea persoanelor deja internate;</w:t>
            </w:r>
          </w:p>
        </w:tc>
        <w:tc>
          <w:tcPr>
            <w:tcW w:w="709" w:type="dxa"/>
          </w:tcPr>
          <w:p w:rsidR="00C915DA" w:rsidRPr="00C915DA" w:rsidRDefault="00C915DA" w:rsidP="00C915DA">
            <w:pPr>
              <w:rPr>
                <w:iCs/>
              </w:rPr>
            </w:pPr>
            <w:r w:rsidRPr="00C915DA">
              <w:rPr>
                <w:iCs/>
              </w:rPr>
              <w:lastRenderedPageBreak/>
              <w:t>133</w:t>
            </w:r>
          </w:p>
        </w:tc>
        <w:tc>
          <w:tcPr>
            <w:tcW w:w="709" w:type="dxa"/>
          </w:tcPr>
          <w:p w:rsidR="00C915DA" w:rsidRPr="00C915DA" w:rsidRDefault="00C915DA" w:rsidP="00C915DA">
            <w:pPr>
              <w:rPr>
                <w:iCs/>
              </w:rPr>
            </w:pPr>
            <w:r w:rsidRPr="00C915DA">
              <w:rPr>
                <w:iCs/>
              </w:rPr>
              <w:t>120</w:t>
            </w:r>
          </w:p>
        </w:tc>
        <w:tc>
          <w:tcPr>
            <w:tcW w:w="709" w:type="dxa"/>
          </w:tcPr>
          <w:p w:rsidR="00C915DA" w:rsidRPr="00C915DA" w:rsidRDefault="00C915DA" w:rsidP="00C915DA">
            <w:pPr>
              <w:rPr>
                <w:iCs/>
              </w:rPr>
            </w:pPr>
            <w:r w:rsidRPr="00C915DA">
              <w:rPr>
                <w:iCs/>
              </w:rPr>
              <w:t>160</w:t>
            </w:r>
          </w:p>
        </w:tc>
        <w:tc>
          <w:tcPr>
            <w:tcW w:w="684" w:type="dxa"/>
          </w:tcPr>
          <w:p w:rsidR="00C915DA" w:rsidRPr="00C915DA" w:rsidRDefault="00C915DA" w:rsidP="00C915DA">
            <w:pPr>
              <w:rPr>
                <w:iCs/>
              </w:rPr>
            </w:pPr>
            <w:r w:rsidRPr="00C915DA">
              <w:rPr>
                <w:iCs/>
              </w:rPr>
              <w:t>119</w:t>
            </w:r>
          </w:p>
        </w:tc>
        <w:tc>
          <w:tcPr>
            <w:tcW w:w="616" w:type="dxa"/>
          </w:tcPr>
          <w:p w:rsidR="00C915DA" w:rsidRPr="00C915DA" w:rsidRDefault="00C915DA" w:rsidP="00C915DA">
            <w:pPr>
              <w:rPr>
                <w:iCs/>
              </w:rPr>
            </w:pPr>
            <w:r w:rsidRPr="00C915DA">
              <w:rPr>
                <w:iCs/>
              </w:rPr>
              <w:t>114</w:t>
            </w:r>
          </w:p>
        </w:tc>
      </w:tr>
      <w:tr w:rsidR="00C915DA" w:rsidRPr="00C915DA" w:rsidTr="00A7536F">
        <w:tc>
          <w:tcPr>
            <w:tcW w:w="6521" w:type="dxa"/>
          </w:tcPr>
          <w:p w:rsidR="00C915DA" w:rsidRPr="00C915DA" w:rsidRDefault="00C915DA" w:rsidP="00036364">
            <w:pPr>
              <w:numPr>
                <w:ilvl w:val="0"/>
                <w:numId w:val="35"/>
              </w:numPr>
              <w:ind w:left="0" w:firstLine="344"/>
              <w:contextualSpacing/>
              <w:rPr>
                <w:iCs/>
              </w:rPr>
            </w:pPr>
            <w:r w:rsidRPr="00C915DA">
              <w:rPr>
                <w:iCs/>
              </w:rPr>
              <w:t>efectuarea de fișe de evaluare medico-socio-profesională necesare la Casa Județeană de Pensii pentru persoanele care doresc să se pensioneze pe caz de boală,</w:t>
            </w:r>
          </w:p>
        </w:tc>
        <w:tc>
          <w:tcPr>
            <w:tcW w:w="709" w:type="dxa"/>
          </w:tcPr>
          <w:p w:rsidR="00C915DA" w:rsidRPr="00C915DA" w:rsidRDefault="00C915DA" w:rsidP="00C915DA">
            <w:pPr>
              <w:rPr>
                <w:iCs/>
              </w:rPr>
            </w:pPr>
            <w:r w:rsidRPr="00C915DA">
              <w:rPr>
                <w:iCs/>
              </w:rPr>
              <w:t>51</w:t>
            </w:r>
          </w:p>
        </w:tc>
        <w:tc>
          <w:tcPr>
            <w:tcW w:w="709" w:type="dxa"/>
          </w:tcPr>
          <w:p w:rsidR="00C915DA" w:rsidRPr="00C915DA" w:rsidRDefault="00C915DA" w:rsidP="00C915DA">
            <w:pPr>
              <w:rPr>
                <w:iCs/>
              </w:rPr>
            </w:pPr>
            <w:r w:rsidRPr="00C915DA">
              <w:rPr>
                <w:iCs/>
              </w:rPr>
              <w:t>0</w:t>
            </w:r>
          </w:p>
        </w:tc>
        <w:tc>
          <w:tcPr>
            <w:tcW w:w="709" w:type="dxa"/>
          </w:tcPr>
          <w:p w:rsidR="00C915DA" w:rsidRPr="00C915DA" w:rsidRDefault="00C915DA" w:rsidP="00C915DA">
            <w:pPr>
              <w:rPr>
                <w:iCs/>
              </w:rPr>
            </w:pPr>
            <w:r w:rsidRPr="00C915DA">
              <w:rPr>
                <w:iCs/>
              </w:rPr>
              <w:t>0</w:t>
            </w:r>
          </w:p>
        </w:tc>
        <w:tc>
          <w:tcPr>
            <w:tcW w:w="684" w:type="dxa"/>
          </w:tcPr>
          <w:p w:rsidR="00C915DA" w:rsidRPr="00C915DA" w:rsidRDefault="00C915DA" w:rsidP="00C915DA">
            <w:pPr>
              <w:rPr>
                <w:iCs/>
              </w:rPr>
            </w:pPr>
            <w:r w:rsidRPr="00C915DA">
              <w:rPr>
                <w:iCs/>
              </w:rPr>
              <w:t>42</w:t>
            </w:r>
          </w:p>
        </w:tc>
        <w:tc>
          <w:tcPr>
            <w:tcW w:w="616" w:type="dxa"/>
          </w:tcPr>
          <w:p w:rsidR="00C915DA" w:rsidRPr="00C915DA" w:rsidRDefault="00C915DA" w:rsidP="00C915DA">
            <w:pPr>
              <w:rPr>
                <w:iCs/>
              </w:rPr>
            </w:pPr>
            <w:r w:rsidRPr="00C915DA">
              <w:rPr>
                <w:iCs/>
              </w:rPr>
              <w:t>44</w:t>
            </w:r>
          </w:p>
        </w:tc>
      </w:tr>
      <w:tr w:rsidR="00C915DA" w:rsidRPr="00C915DA" w:rsidTr="00A7536F">
        <w:tc>
          <w:tcPr>
            <w:tcW w:w="6521" w:type="dxa"/>
          </w:tcPr>
          <w:p w:rsidR="00C915DA" w:rsidRPr="00C915DA" w:rsidRDefault="00C915DA" w:rsidP="00036364">
            <w:pPr>
              <w:numPr>
                <w:ilvl w:val="0"/>
                <w:numId w:val="35"/>
              </w:numPr>
              <w:ind w:left="0" w:firstLine="344"/>
              <w:contextualSpacing/>
              <w:rPr>
                <w:iCs/>
              </w:rPr>
            </w:pPr>
            <w:r w:rsidRPr="00C915DA">
              <w:t>efectuarea anchetelor sociale şi întocmirea documentaţiei necesare pentru întocmirea sau prelungirea contractelor de muncă a unui număr de asistenţi personali angajaţi de către Direcţia de Asistenta Sociala Bacău</w:t>
            </w:r>
          </w:p>
        </w:tc>
        <w:tc>
          <w:tcPr>
            <w:tcW w:w="709" w:type="dxa"/>
          </w:tcPr>
          <w:p w:rsidR="00C915DA" w:rsidRPr="00C915DA" w:rsidRDefault="00C915DA" w:rsidP="00C915DA">
            <w:pPr>
              <w:rPr>
                <w:iCs/>
              </w:rPr>
            </w:pPr>
            <w:r w:rsidRPr="00C915DA">
              <w:rPr>
                <w:iCs/>
              </w:rPr>
              <w:t>160</w:t>
            </w:r>
          </w:p>
        </w:tc>
        <w:tc>
          <w:tcPr>
            <w:tcW w:w="709" w:type="dxa"/>
          </w:tcPr>
          <w:p w:rsidR="00C915DA" w:rsidRPr="00C915DA" w:rsidRDefault="00C915DA" w:rsidP="00C915DA">
            <w:pPr>
              <w:rPr>
                <w:iCs/>
              </w:rPr>
            </w:pPr>
            <w:r w:rsidRPr="00C915DA">
              <w:rPr>
                <w:iCs/>
              </w:rPr>
              <w:t>229</w:t>
            </w:r>
          </w:p>
        </w:tc>
        <w:tc>
          <w:tcPr>
            <w:tcW w:w="709" w:type="dxa"/>
          </w:tcPr>
          <w:p w:rsidR="00C915DA" w:rsidRPr="00C915DA" w:rsidRDefault="00C915DA" w:rsidP="00C915DA">
            <w:pPr>
              <w:rPr>
                <w:iCs/>
              </w:rPr>
            </w:pPr>
            <w:r w:rsidRPr="00C915DA">
              <w:rPr>
                <w:iCs/>
              </w:rPr>
              <w:t>219</w:t>
            </w:r>
          </w:p>
        </w:tc>
        <w:tc>
          <w:tcPr>
            <w:tcW w:w="684" w:type="dxa"/>
          </w:tcPr>
          <w:p w:rsidR="00C915DA" w:rsidRPr="00C915DA" w:rsidRDefault="00C915DA" w:rsidP="00C915DA">
            <w:pPr>
              <w:rPr>
                <w:iCs/>
              </w:rPr>
            </w:pPr>
            <w:r w:rsidRPr="00C915DA">
              <w:rPr>
                <w:iCs/>
              </w:rPr>
              <w:t>248</w:t>
            </w:r>
          </w:p>
        </w:tc>
        <w:tc>
          <w:tcPr>
            <w:tcW w:w="616" w:type="dxa"/>
          </w:tcPr>
          <w:p w:rsidR="00C915DA" w:rsidRPr="00C915DA" w:rsidRDefault="00C915DA" w:rsidP="00C915DA">
            <w:pPr>
              <w:rPr>
                <w:iCs/>
              </w:rPr>
            </w:pPr>
            <w:r w:rsidRPr="00C915DA">
              <w:rPr>
                <w:iCs/>
              </w:rPr>
              <w:t>210</w:t>
            </w:r>
          </w:p>
        </w:tc>
      </w:tr>
      <w:tr w:rsidR="00C915DA" w:rsidRPr="00C915DA" w:rsidTr="00A7536F">
        <w:tc>
          <w:tcPr>
            <w:tcW w:w="6521" w:type="dxa"/>
          </w:tcPr>
          <w:p w:rsidR="00C915DA" w:rsidRPr="00C915DA" w:rsidRDefault="00C915DA" w:rsidP="00036364">
            <w:pPr>
              <w:numPr>
                <w:ilvl w:val="0"/>
                <w:numId w:val="35"/>
              </w:numPr>
              <w:ind w:left="0" w:firstLine="344"/>
              <w:contextualSpacing/>
              <w:rPr>
                <w:iCs/>
              </w:rPr>
            </w:pPr>
            <w:r w:rsidRPr="00C915DA">
              <w:rPr>
                <w:iCs/>
              </w:rPr>
              <w:t>întocmirea de dosare de indemnizaţie de însoţitor (dosare noi sau prelungiri) pentru persoanele cu handicap grav sau reprezentanţii lor legali conform Ordinului Ministerului Sănătăţii şi Ministerului Administraţiei Publice nr.794/380 din 18.12.2002, privind modalitatea de plata a indemnizaţiei cuvenite părinţilor sau reprezentanţilor legali ai copilului cu handicap grav, precum şi adultului cu handicap grav sau reprezentantului său legal;</w:t>
            </w:r>
          </w:p>
        </w:tc>
        <w:tc>
          <w:tcPr>
            <w:tcW w:w="709" w:type="dxa"/>
          </w:tcPr>
          <w:p w:rsidR="00C915DA" w:rsidRPr="00C915DA" w:rsidRDefault="00C915DA" w:rsidP="00C915DA">
            <w:pPr>
              <w:rPr>
                <w:iCs/>
              </w:rPr>
            </w:pPr>
            <w:r w:rsidRPr="00C915DA">
              <w:rPr>
                <w:iCs/>
              </w:rPr>
              <w:t>143</w:t>
            </w:r>
          </w:p>
        </w:tc>
        <w:tc>
          <w:tcPr>
            <w:tcW w:w="709" w:type="dxa"/>
          </w:tcPr>
          <w:p w:rsidR="00C915DA" w:rsidRPr="00C915DA" w:rsidRDefault="00C915DA" w:rsidP="00C915DA">
            <w:pPr>
              <w:rPr>
                <w:iCs/>
              </w:rPr>
            </w:pPr>
            <w:r w:rsidRPr="00C915DA">
              <w:rPr>
                <w:iCs/>
              </w:rPr>
              <w:t>201</w:t>
            </w:r>
          </w:p>
        </w:tc>
        <w:tc>
          <w:tcPr>
            <w:tcW w:w="709" w:type="dxa"/>
          </w:tcPr>
          <w:p w:rsidR="00C915DA" w:rsidRPr="00C915DA" w:rsidRDefault="00C915DA" w:rsidP="00C915DA">
            <w:pPr>
              <w:rPr>
                <w:iCs/>
              </w:rPr>
            </w:pPr>
            <w:r w:rsidRPr="00C915DA">
              <w:rPr>
                <w:iCs/>
              </w:rPr>
              <w:t>273</w:t>
            </w:r>
          </w:p>
        </w:tc>
        <w:tc>
          <w:tcPr>
            <w:tcW w:w="684" w:type="dxa"/>
          </w:tcPr>
          <w:p w:rsidR="00C915DA" w:rsidRPr="00C915DA" w:rsidRDefault="00C915DA" w:rsidP="00C915DA">
            <w:pPr>
              <w:rPr>
                <w:iCs/>
              </w:rPr>
            </w:pPr>
            <w:r w:rsidRPr="00C915DA">
              <w:rPr>
                <w:iCs/>
              </w:rPr>
              <w:t>598</w:t>
            </w:r>
          </w:p>
        </w:tc>
        <w:tc>
          <w:tcPr>
            <w:tcW w:w="616" w:type="dxa"/>
          </w:tcPr>
          <w:p w:rsidR="00C915DA" w:rsidRPr="00C915DA" w:rsidRDefault="00C915DA" w:rsidP="00C915DA">
            <w:pPr>
              <w:rPr>
                <w:iCs/>
              </w:rPr>
            </w:pPr>
            <w:r w:rsidRPr="00C915DA">
              <w:rPr>
                <w:iCs/>
              </w:rPr>
              <w:t>404</w:t>
            </w:r>
          </w:p>
        </w:tc>
      </w:tr>
      <w:tr w:rsidR="00C915DA" w:rsidRPr="00C915DA" w:rsidTr="00A7536F">
        <w:tc>
          <w:tcPr>
            <w:tcW w:w="6521" w:type="dxa"/>
          </w:tcPr>
          <w:p w:rsidR="00C915DA" w:rsidRPr="00C915DA" w:rsidRDefault="00C915DA" w:rsidP="00036364">
            <w:pPr>
              <w:numPr>
                <w:ilvl w:val="0"/>
                <w:numId w:val="35"/>
              </w:numPr>
              <w:ind w:left="0" w:firstLine="344"/>
              <w:contextualSpacing/>
              <w:rPr>
                <w:iCs/>
              </w:rPr>
            </w:pPr>
            <w:r w:rsidRPr="00C915DA">
              <w:rPr>
                <w:iCs/>
              </w:rPr>
              <w:t>întocmirea si eliberarea de adeverinte pentru persoanele cu handicap - nevăzători, până în 2017 inclusiv</w:t>
            </w:r>
          </w:p>
        </w:tc>
        <w:tc>
          <w:tcPr>
            <w:tcW w:w="709" w:type="dxa"/>
          </w:tcPr>
          <w:p w:rsidR="00C915DA" w:rsidRPr="00C915DA" w:rsidRDefault="00C915DA" w:rsidP="00C915DA">
            <w:pPr>
              <w:rPr>
                <w:iCs/>
              </w:rPr>
            </w:pPr>
            <w:r w:rsidRPr="00C915DA">
              <w:rPr>
                <w:iCs/>
              </w:rPr>
              <w:t>97</w:t>
            </w:r>
          </w:p>
        </w:tc>
        <w:tc>
          <w:tcPr>
            <w:tcW w:w="709" w:type="dxa"/>
          </w:tcPr>
          <w:p w:rsidR="00C915DA" w:rsidRPr="00C915DA" w:rsidRDefault="00C915DA" w:rsidP="00C915DA">
            <w:pPr>
              <w:rPr>
                <w:iCs/>
              </w:rPr>
            </w:pPr>
            <w:r w:rsidRPr="00C915DA">
              <w:rPr>
                <w:iCs/>
              </w:rPr>
              <w:t>103</w:t>
            </w:r>
          </w:p>
        </w:tc>
        <w:tc>
          <w:tcPr>
            <w:tcW w:w="709" w:type="dxa"/>
          </w:tcPr>
          <w:p w:rsidR="00C915DA" w:rsidRPr="00C915DA" w:rsidRDefault="00C915DA" w:rsidP="00C915DA">
            <w:pPr>
              <w:rPr>
                <w:iCs/>
              </w:rPr>
            </w:pPr>
            <w:r w:rsidRPr="00C915DA">
              <w:rPr>
                <w:iCs/>
              </w:rPr>
              <w:t>78</w:t>
            </w:r>
          </w:p>
        </w:tc>
        <w:tc>
          <w:tcPr>
            <w:tcW w:w="684" w:type="dxa"/>
          </w:tcPr>
          <w:p w:rsidR="00C915DA" w:rsidRPr="00C915DA" w:rsidRDefault="00C915DA" w:rsidP="00C915DA">
            <w:pPr>
              <w:rPr>
                <w:iCs/>
              </w:rPr>
            </w:pPr>
            <w:r w:rsidRPr="00C915DA">
              <w:rPr>
                <w:iCs/>
              </w:rPr>
              <w:t>78</w:t>
            </w:r>
          </w:p>
        </w:tc>
        <w:tc>
          <w:tcPr>
            <w:tcW w:w="616" w:type="dxa"/>
          </w:tcPr>
          <w:p w:rsidR="00C915DA" w:rsidRPr="00C915DA" w:rsidRDefault="00C915DA" w:rsidP="00C915DA">
            <w:pPr>
              <w:rPr>
                <w:iCs/>
              </w:rPr>
            </w:pPr>
            <w:r w:rsidRPr="00C915DA">
              <w:rPr>
                <w:iCs/>
              </w:rPr>
              <w:t>0</w:t>
            </w:r>
          </w:p>
        </w:tc>
      </w:tr>
    </w:tbl>
    <w:p w:rsidR="00C915DA" w:rsidRPr="00C915DA" w:rsidRDefault="00C915DA" w:rsidP="00C915DA">
      <w:pPr>
        <w:shd w:val="clear" w:color="auto" w:fill="FFFFFF"/>
        <w:spacing w:after="0" w:line="240" w:lineRule="auto"/>
        <w:ind w:firstLine="284"/>
        <w:jc w:val="both"/>
        <w:rPr>
          <w:rFonts w:ascii="Times New Roman" w:eastAsia="Times New Roman" w:hAnsi="Times New Roman" w:cs="Times New Roman"/>
          <w:lang w:bidi="en-US"/>
        </w:rPr>
      </w:pPr>
      <w:r w:rsidRPr="00C915DA">
        <w:rPr>
          <w:rFonts w:ascii="Times New Roman" w:eastAsia="Times New Roman" w:hAnsi="Times New Roman" w:cs="Times New Roman"/>
          <w:lang w:bidi="en-US"/>
        </w:rPr>
        <w:t>7. verificarea activităţii asistenţilor personali angajați permanent la locul de muncă respectiv domiciliul persoanei cu handicap grav prin întocmirea fişelor de monitorizare;</w:t>
      </w:r>
    </w:p>
    <w:p w:rsidR="00C915DA" w:rsidRPr="00C915DA" w:rsidRDefault="00C915DA" w:rsidP="00C915DA">
      <w:pPr>
        <w:shd w:val="clear" w:color="auto" w:fill="FFFFFF"/>
        <w:spacing w:after="0" w:line="240" w:lineRule="auto"/>
        <w:ind w:firstLine="284"/>
        <w:jc w:val="both"/>
        <w:rPr>
          <w:rFonts w:ascii="Times New Roman" w:eastAsia="Times New Roman" w:hAnsi="Times New Roman" w:cs="Times New Roman"/>
          <w:lang w:bidi="en-US"/>
        </w:rPr>
      </w:pPr>
      <w:r w:rsidRPr="00C915DA">
        <w:rPr>
          <w:rFonts w:ascii="Times New Roman" w:eastAsia="Times New Roman" w:hAnsi="Times New Roman" w:cs="Times New Roman"/>
          <w:lang w:bidi="en-US"/>
        </w:rPr>
        <w:t>8. actualizarea</w:t>
      </w:r>
      <w:r w:rsidRPr="00C915DA">
        <w:rPr>
          <w:rFonts w:ascii="Times New Roman" w:eastAsia="Times New Roman" w:hAnsi="Times New Roman" w:cs="Times New Roman"/>
          <w:spacing w:val="-8"/>
          <w:lang w:bidi="en-US"/>
        </w:rPr>
        <w:t xml:space="preserve"> dosarelor persoanelor cu handicap grav sau a reprezentanţilor legali ai acestora consemnând modificările cuvenite, </w:t>
      </w:r>
      <w:r w:rsidRPr="00C915DA">
        <w:rPr>
          <w:rFonts w:ascii="Times New Roman" w:eastAsia="Times New Roman" w:hAnsi="Times New Roman" w:cs="Times New Roman"/>
          <w:lang w:bidi="en-US"/>
        </w:rPr>
        <w:t>respectiv:</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obţinerea unui nou certificat de încadrare în grad de handicap al persoanei cu handicap;</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schimbarea domiciliului bolnavului;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schimbarea domiciliului reprezentantului legal;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schimbarea privind starea civilă a reprezentantului legal sau persoanei cu handicap;</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decesul bolnavului;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decesul reprezentantului legal;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schimbarea opţiunii persoanei cu handicap grav cu privire la modul de acordare a indemnizaţiei de însoţitor (mandat sau card);</w:t>
      </w:r>
    </w:p>
    <w:p w:rsidR="00C915DA" w:rsidRPr="00C915DA" w:rsidRDefault="00C915DA" w:rsidP="00C915DA">
      <w:pPr>
        <w:shd w:val="clear" w:color="auto" w:fill="FFFFFF"/>
        <w:spacing w:after="0" w:line="240" w:lineRule="auto"/>
        <w:ind w:firstLine="284"/>
        <w:jc w:val="both"/>
        <w:rPr>
          <w:rFonts w:ascii="Times New Roman" w:eastAsia="Times New Roman" w:hAnsi="Times New Roman" w:cs="Times New Roman"/>
          <w:lang w:bidi="en-US"/>
        </w:rPr>
      </w:pPr>
      <w:r w:rsidRPr="00C915DA">
        <w:rPr>
          <w:rFonts w:ascii="Times New Roman" w:eastAsia="Times New Roman" w:hAnsi="Times New Roman" w:cs="Times New Roman"/>
          <w:lang w:bidi="en-US"/>
        </w:rPr>
        <w:t>9. întocmirea  lunară de către fiecare inspector a listelor cu beneficiarii indemnizaţiei de însoţitor şi verificarea  statelor de plată ale acestora.</w:t>
      </w:r>
    </w:p>
    <w:p w:rsidR="00C915DA" w:rsidRPr="00C915DA" w:rsidRDefault="00C915DA" w:rsidP="00C915DA">
      <w:pPr>
        <w:shd w:val="clear" w:color="auto" w:fill="FFFFFF"/>
        <w:spacing w:after="0" w:line="240" w:lineRule="auto"/>
        <w:ind w:firstLine="284"/>
        <w:jc w:val="both"/>
        <w:rPr>
          <w:rFonts w:ascii="Times New Roman" w:eastAsia="Times New Roman" w:hAnsi="Times New Roman" w:cs="Times New Roman"/>
          <w:lang w:bidi="en-US"/>
        </w:rPr>
      </w:pPr>
      <w:r w:rsidRPr="00C915DA">
        <w:rPr>
          <w:rFonts w:ascii="Times New Roman" w:eastAsia="Times New Roman" w:hAnsi="Times New Roman" w:cs="Times New Roman"/>
          <w:lang w:bidi="en-US"/>
        </w:rPr>
        <w:t xml:space="preserve">10. Monitorizarea activității și întocmirea  rapoartelor de evaluare pentru 20 persoane ce frecventează centrul de zi Betania, </w:t>
      </w:r>
    </w:p>
    <w:p w:rsidR="00C915DA" w:rsidRPr="00C915DA" w:rsidRDefault="00C915DA" w:rsidP="00C915DA">
      <w:pPr>
        <w:shd w:val="clear" w:color="auto" w:fill="FFFFFF"/>
        <w:spacing w:after="0" w:line="240" w:lineRule="auto"/>
        <w:ind w:firstLine="284"/>
        <w:jc w:val="both"/>
        <w:rPr>
          <w:rFonts w:ascii="Times New Roman" w:eastAsia="Times New Roman" w:hAnsi="Times New Roman" w:cs="Times New Roman"/>
          <w:lang w:bidi="en-US"/>
        </w:rPr>
      </w:pPr>
      <w:r w:rsidRPr="00C915DA">
        <w:rPr>
          <w:rFonts w:ascii="Times New Roman" w:eastAsia="Times New Roman" w:hAnsi="Times New Roman" w:cs="Times New Roman"/>
          <w:lang w:bidi="en-US"/>
        </w:rPr>
        <w:t>11. întocmirea  răspunsurilor în scris la 62 sesizari in 2014, 73 sesizari in 2015, 80 sesizari in 2016, 116 sesizari în 2017 și 111 sesizări în 2018 ale unor persoane sau instituţii de stat sau private, cum ar fi  Direcţia Generală de Asistenţă Socială şi Protecţia Copilului, Poliţia Municipiului Bacău, Primăria Municipiului Bacău, organizații nonguvernamentale, asociații de proprietari, cu mențiunea că sesizările nu cuprind doar persoane cu dizabilități, datele statistice cuprind si persoanele vârstnice.</w:t>
      </w:r>
    </w:p>
    <w:p w:rsidR="00C915DA" w:rsidRPr="00C915DA" w:rsidRDefault="00C915DA" w:rsidP="00C915DA">
      <w:pPr>
        <w:shd w:val="clear" w:color="auto" w:fill="FFFFFF"/>
        <w:spacing w:after="0" w:line="240" w:lineRule="auto"/>
        <w:jc w:val="both"/>
        <w:rPr>
          <w:rFonts w:ascii="Times New Roman" w:eastAsia="Times New Roman" w:hAnsi="Times New Roman" w:cs="Times New Roman"/>
          <w:lang w:bidi="en-US"/>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Activități propuse și nerealizate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instituționalizarea persoanelor adulte cu probleme psihice ce locuiesc singure și nu au susținători legali deoarece la nivelul municipiului nu există centre specializate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crearea unei rețele de voluntariat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Instruirea persoanelor angajate ca asistenţi personali ai persoanelor cu handicap pentru a creşte calitatea serviciilor acordate.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Asigurarea instruirii şi formării continue a personalului, de toate tipurile, implicat la toate nivelurile în protecţia persoanelor cu handicap și a persoanelor vârstnice</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Activități realizate în plus față de cele planificate</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Încheierea unui protocol de colaborare între DAS Bacău, prin Biroul Persoane Vârstnice și cu Handicap și Universitatea “V. Alecsandri” Bacău, Facultatea de Terapie Ocupațională prin care studenții vor face practică în cadrul biroului, deplaasându-se pe teren, alături de inspectori </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Activități propuse</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Crearea, menţinerea şi dezvoltarea serviciilor sociale cu caracter primar, în funcţie de nevoile sociale identificate, cu scopul prioritar de susţinere a funcţionalităţii sociale a persoanei în mediul propriu de viaţă, familial şi comunitar.</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Respectarea convenţiilor de parteneriat încheiate cu alţi furnizori de servicii sociale si contractelor de acordare a serviciilor sociale. </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Determinarea implicării familiei persoanelor vârstnice şi persoanelor cu handicap în procesul de furnizare a serviciilor sociale.</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Prevenirea şi depăşirea unor situaţii de dificultate, vulnerabilitate sau dependenţă în scopul păstrării autonomiei persoanelor vârstnice;</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Acordarea de servicii profesioniste cu personal specializat în domeniul asistenței sociale, psihologie</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Prevenirea şi depăşirea unor situaţii de dificultate, vulnerabilitate sau dependenţă în scopul păstrării autonomiei persoanelor cu handicap;</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Protecţia socială a persoanelor cu handicap în scopul prevenirii marginalizării şi excluziunii sociale;</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serviciilor de îngrijire şi recuperare la domiciliul persoanelor cu handicap nedeplasabile ca o alternativă la sistemul rezidenţial;</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Sensibilizarea şi informarea populaţiei cu privire la serviciile sociale acordate de către Direcţia de Asistenţă Socială prin Biroul de Persoane Vârstnice şi cu Handicap. </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Identificarea persoanelor si familiilor aflate in dificultate precum si a cauzelor care au generat vulnerabilitate şi nevoie socială.</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orientarea persoanelor vârstnice către centrele de zi sau a celor cu handicap în centre de recuperare şi reabilitare din judeţ, în situaţia în care familia lărgită nu poate asigura îngrijirea necesară.</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Orientarea persoanelor vârstnice sau a celor cu handicap către centre de zi, în care se asigură servicii de kinetoterapie, consiliere psihologică şi consultanţă, servicii de recreere, divertisment, socializare;</w:t>
      </w:r>
    </w:p>
    <w:p w:rsidR="00C915DA" w:rsidRPr="00C915DA" w:rsidRDefault="00C915DA" w:rsidP="00036364">
      <w:pPr>
        <w:numPr>
          <w:ilvl w:val="0"/>
          <w:numId w:val="36"/>
        </w:numPr>
        <w:spacing w:after="0" w:line="240" w:lineRule="auto"/>
        <w:ind w:left="426" w:hanging="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Dezvoltarea parteneriatului public/privat în scopul promovării protecţiei persoanelor cu handicap dar şi a persoanelor vârstnice,</w:t>
      </w:r>
    </w:p>
    <w:p w:rsidR="00C915DA" w:rsidRPr="00C915DA" w:rsidRDefault="00C915DA" w:rsidP="00C915DA">
      <w:pPr>
        <w:shd w:val="clear" w:color="auto" w:fill="FFFFFF"/>
        <w:tabs>
          <w:tab w:val="left" w:pos="0"/>
        </w:tabs>
        <w:spacing w:before="5" w:after="0" w:line="276" w:lineRule="auto"/>
        <w:jc w:val="both"/>
        <w:rPr>
          <w:rFonts w:ascii="Times New Roman" w:eastAsia="Times New Roman" w:hAnsi="Times New Roman" w:cs="Times New Roman"/>
          <w:sz w:val="24"/>
          <w:szCs w:val="24"/>
          <w:lang w:bidi="en-US"/>
        </w:rPr>
      </w:pPr>
    </w:p>
    <w:p w:rsidR="00C915DA" w:rsidRPr="00C915DA" w:rsidRDefault="00C915DA" w:rsidP="00C915DA">
      <w:pPr>
        <w:shd w:val="clear" w:color="auto" w:fill="FFFFFF"/>
        <w:tabs>
          <w:tab w:val="left" w:pos="0"/>
        </w:tabs>
        <w:spacing w:before="5" w:after="0" w:line="276" w:lineRule="auto"/>
        <w:jc w:val="both"/>
        <w:rPr>
          <w:rFonts w:ascii="Times New Roman" w:eastAsia="Times New Roman" w:hAnsi="Times New Roman" w:cs="Times New Roman"/>
          <w:sz w:val="24"/>
          <w:szCs w:val="24"/>
          <w:lang w:bidi="en-US"/>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Probleme întâmpinate în activitatea desfășurată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Lipsa unui centru medico-social pentru persoanele adulte cu probleme psihice ce nu dețin locuință sau locuiesc singure și nu au susținători legali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Lipsa personalului specializat în domeniul asistenței sociale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Legislația în vigoare</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Pentru incluziunea acestor categorii sociale am aplicat în colaborare cu reprezentanţii locali si regionali pentru obtinerea de finantare pentru patru proiecte  prin Programul Operaţional Sectorial Dezvoltarea Resurselor Umane 2007-2013, cererea de propuneri de proiecte nr. 168/2014 „Dezvoltarea economiei sociale”, finanțată din DMI 6.1. „Promovarea incluziunii sociale”; actiune pentru îmbunatatirea situatiei grupurilor vulnerabile, promovarea si dezvoltarea de activitati in domeniul antreprenoriatului social (inclusiv dezvoltarea de intreprinderi sociale ale economiei sociale). Desi proiectele nu au primit finanțare, structurile de economie sociala consideram ca sunt o mare oportunitate pentru integrarea sociala si redarea demnitatii persoanelor aflate in nevoie si situație de risc, motiv pentru care le consideram o prioritate.</w:t>
      </w:r>
    </w:p>
    <w:p w:rsidR="00C915DA" w:rsidRPr="00C915DA" w:rsidRDefault="00C915DA" w:rsidP="00036364">
      <w:pPr>
        <w:keepNext/>
        <w:numPr>
          <w:ilvl w:val="1"/>
          <w:numId w:val="14"/>
        </w:numPr>
        <w:spacing w:before="480" w:after="480" w:line="240" w:lineRule="auto"/>
        <w:ind w:left="0" w:firstLine="709"/>
        <w:contextualSpacing/>
        <w:outlineLvl w:val="1"/>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 xml:space="preserve"> </w:t>
      </w:r>
      <w:bookmarkStart w:id="41" w:name="_Toc384817019"/>
      <w:bookmarkStart w:id="42" w:name="_Toc6480972"/>
      <w:r w:rsidRPr="00C915DA">
        <w:rPr>
          <w:rFonts w:ascii="Times New Roman" w:eastAsia="Times New Roman" w:hAnsi="Times New Roman" w:cs="Times New Roman"/>
          <w:b/>
          <w:bCs/>
          <w:iCs/>
          <w:sz w:val="28"/>
          <w:szCs w:val="28"/>
        </w:rPr>
        <w:t>DIRECȚII  STRATEGICE DE ACȚIUNE</w:t>
      </w:r>
      <w:bookmarkEnd w:id="41"/>
      <w:bookmarkEnd w:id="42"/>
    </w:p>
    <w:p w:rsidR="00C915DA" w:rsidRPr="00C915DA" w:rsidRDefault="00C915DA" w:rsidP="00C915DA">
      <w:pPr>
        <w:autoSpaceDE w:val="0"/>
        <w:autoSpaceDN w:val="0"/>
        <w:adjustRightInd w:val="0"/>
        <w:spacing w:after="0" w:line="240"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Prezentul document respectă direcțiile de acțiune abordate în Strategia europeană pentru persoanele cu dizabilități 2010-2020- ,,Un angajament reînnoit pentru o Europă fără bariere,,-  respectiv opt domenii de acțiune principale: accesibilitate, participare, egalitate, ocuparea forței </w:t>
      </w:r>
      <w:r w:rsidRPr="00C915DA">
        <w:rPr>
          <w:rFonts w:ascii="Times New Roman" w:hAnsi="Times New Roman" w:cs="Times New Roman"/>
          <w:sz w:val="24"/>
          <w:szCs w:val="20"/>
        </w:rPr>
        <w:lastRenderedPageBreak/>
        <w:t xml:space="preserve">de muncă, educație și formare, protecție socială, sănătate și acțiune externă. Pentru fiecare domeniu este definit un obiectiv general, operaționalizat în obiective specifice. </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036364">
      <w:pPr>
        <w:keepNext/>
        <w:numPr>
          <w:ilvl w:val="1"/>
          <w:numId w:val="14"/>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43" w:name="_Toc384817020"/>
      <w:bookmarkStart w:id="44" w:name="_Toc6480973"/>
      <w:r w:rsidRPr="00C915DA">
        <w:rPr>
          <w:rFonts w:ascii="Times New Roman" w:eastAsia="Times New Roman" w:hAnsi="Times New Roman" w:cs="Times New Roman"/>
          <w:b/>
          <w:bCs/>
          <w:iCs/>
          <w:sz w:val="28"/>
          <w:szCs w:val="28"/>
        </w:rPr>
        <w:t>OBIECTIVE GENERALE ȘI SPECIFICE</w:t>
      </w:r>
      <w:bookmarkEnd w:id="43"/>
      <w:bookmarkEnd w:id="44"/>
    </w:p>
    <w:p w:rsidR="00C915DA" w:rsidRPr="00C915DA" w:rsidRDefault="00C915DA" w:rsidP="00C915DA">
      <w:pPr>
        <w:autoSpaceDE w:val="0"/>
        <w:autoSpaceDN w:val="0"/>
        <w:adjustRightInd w:val="0"/>
        <w:spacing w:after="0" w:line="276" w:lineRule="auto"/>
        <w:contextualSpacing/>
        <w:jc w:val="both"/>
        <w:rPr>
          <w:rFonts w:ascii="Times New Roman" w:eastAsia="Times New Roman" w:hAnsi="Times New Roman" w:cs="Times New Roman"/>
          <w:bCs/>
          <w:sz w:val="24"/>
          <w:szCs w:val="24"/>
        </w:rPr>
      </w:pP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D1. Accesibilitate – Condiție premergătoare pentru participarea la viața socială și economică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1 - Asigurarea  accesului  persoanelor cu dizabilități în condiţii de egalitate cu toți cetățenii la mediul fizic, transport, informaţie şi mijloace de  comunicare, la toate resursele comunității (bunuri, servicii, înclusiv servicii publice) în comunitate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O.S.1.1. Identificarea resurselor locale și colaborarea cu alte instituții  publice și a persoanelor juridice cu capital privat în implementarea prevederilor legale în domeniul accesibilității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1.1.1. Asigurarea unor modalități de comunicare și informare accesibile persoanelor cu dizabilități (ex. Interpretare mimico-gestuală, transpunerea în formate accesibile a documentelor oficiale ale autorităților publice, inclusiv afişajul public (scriere Braille, înregistrări audio, versiuni simplificate, scriere in caractere mari, pagini web accesibilizate);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1.1.2. Asigurarea unor servicii/activități de consultanță și instruire pentru factorii implicați în accesibilizarea domeniului informării și comunicării pentru persoanele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1.1.3. Acțiuni de informare și educare pe tema accesibilizării mediului fizic, transport, mijloacelor de comunicare;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O.S.1.2. Îmbunătățirea gradului de informare al  persoanelor cu dizabilități și familiilor acestora cu privire la drepturile lor în domeniul accesibilității ( mediul fizic, transport, informațional și mijloace de comunicare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1.2.1. Informarea persoanelor cu dizabilități şi a familiilor, tutorilor, reprezentanților legali cu privire la drepturile lor în domeniul accesibilității prin  mijloace mass-media, puncte de informare ("info-point") din instituțiile publice de la nivel local s.a.;</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1.2.2. Identificarea de resurse pentru facilitarea accesului persoanelor cu dizabilități la utilizarea tehnologiilor electronice moderne de informare, comunicare și învățare, inclusiv a tehnologiilor asistive (sprijin în achiziționarea echipamentelor, înstruire pentru utilizarea acestora etc.);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1.2.3. Proiectarea și derularea  în colaborare sau în parteneriat cu persoane jurdice publice ori private, unor  programe de accesibilitate și/sau de conștientizare asupra importanței acesteia în viața socială;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D2. Participare (viață independentă și integrată în comunitate, viața de familie, participare la viața publică și politică și acces la justiție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2 – Asigurarea participării depline a persoanei cu dizabilități în societate în calitatea sa de cetățean al României și respectiv al Uniunii Europene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O.S.2.1. Crearea contextului  necesar respectării  dreptului persoanei cu dizabilități la viață independentă și integrare în comunitate - ingrijire in mediul familial</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2.1.1. Dezvoltarea serviciilor de îngrijire la nivelul comunității( servicii de îngrijire la domiciliu, servicii comunitare de suport, inclusiv la asistenţă personală)  necesare vieţii şi integrării în comunitate și pentru prevenirea izolării sau segregării de comunitate;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2.1.2. Acțiuni de conștientizare și sensibilizare a comunității cu privire la dreptul persoanelor cu dizabilități la viaţă independentă și participativă în societate;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2.1.3. Implementarea acțiunilor din domeniul accesibilității pentru ca persoanele cu dizabilități să aibă acces la toate resursele comunității;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2.1.4. Facilitarea accesului persoanei cu dizabilități la informațiile necesare accesării unei locuințe;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2.1.5. Asigurarea suportului pentru adaptarea locuinței, în funcție de nevoile persoanei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2.1.6. Încurajarea și sprijinirea participării persoanelor cu dizabilități la activități sportive, de recreere și culturale de masă, precum și la evenimente dedicate lor (ex. Jocurile Paralimpice, etc.), desfășurate în țară sau în țări din cadrul Uniunii Europene;)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O.S.2.2. Asigurarea cadrului necesar și favorabil exercitării dreptului la viață de familie și  viață privată de către persoana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2.2.1. Acțiuni de conștientizare și sensibilizare a comunității locale în vederea eliminării oricărei discriminări în materie de căsătorie, familie, statut de părinte și relații interpersonale;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2.2.2. Evaluarea nevoii de sprijin a persoanei cu dizabilități în mediul ei de viață;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2.2.3. Responsabilizarea și implicarea familiei cu privire la nevoile de îngrijire, reabilitare și  integrarea socială a persoanei cu dizabilități;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2.2.4. Dezvoltarea de servicii de sprijin pentru familiile persoanelor cu dizabilități ( centre de resurse, programe de formare, programe de susținere între părinți și specialiști,  grupuri de suport, echipe mobile de intervenție la domiciliu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2.2.5. Promovarea mediului familial ca fiind mediul cel mai favorabil dezvoltării persoanei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2.2.6. Colaborarea cu ONG-urile si alte institutii disponibile sa ofera sprijin persoanelor cu handicap și familiilor acestora;</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D3. Egalitate și nediscriminare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3: Asigurarea și promovarea condițiilor pentru deplina exercitare a drepturilor și  libertăților cetățenești de către persoanele cu dizabilități, în condiții de nediscriminare în raport cu ceilalți membri ai societății.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O.S.3.1 Creşterea gradului de conştientizare în societate, inclusiv la nivelul familiei, în legătură cu persoanele cu dizabilităţi, dezvoltarea unei atitudini pozitive față de acestea, combaterea stereotipiilor, prejudecăților și practicilor dăunătoare;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3.1.1. Iniţierea şi dezvoltarea de campanii publice eficiente de conştientizare destinate să încurajeze receptivitatea faţă de drepturile persoanelor cu dizabilităţi, să încurajeze percepţiile pozitive cu privire la persoanele cu dizabilităţi;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3.1.2. Cultivarea la toate nivelurile sistemului de educaţie, inclusiv la toţi copiii, de la o vârstă fragedă, a unei atitudini de respect faţă de drepturile persoanelor cu dizabilităţi;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3.1.3. Promovarea programelor de informare care să crească gradul de conştientizare a problematicii persoanelor cu dizabilităţi şi a drepturilor acestora.</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O.S.3.2 Promovarea recunoaşterii capacităţilor şi contribuţiilor persoanelor cu dizabilităţi.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3.2.1. Iniţierea şi dezvoltarea de campanii publice care să promoveze recunoaşterea calificărilor, meritelor şi abilităţilor persoanelor cu dizabilităţi şi a contribuţiei acestora la locul de muncă şi pe piaţa muncii;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3.2.2. Promovarea conceptului de abilitate versus dizabilitate;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3.2.3. Încurajarea mass-media să prezinte persoanele cu dizabilităţi într-un mod pozitiv și valorizant;</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O.S.3.3 Asigurarea cadrului necesar și favorabil exercitării drepturilor și libertăților cetățenești de către persoanele cu dizabilități, în condiții de nediscriminare și egalitate de șanse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3.3.1. Implementarea unui mecanism/proceduri de semnalare  și intervenție a situațiilor de încălcare a drepturilor și libertăților persoanei , a situațiilor de abuz, discriminare,  tortură și rele tratamente asupra persoanelor cu dizabilități;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3.3.2. Implementarea unor programe de formare a specialiștilor, lucrătorilor comunitari care lucrează cu persoane cu dizabilități și/sau furnizează servicii publice de interes general;</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D4. Ocuparea forței de muncă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4 : Asigurarea accesului la muncă a  unui număr cât mai mare de persoane cu dizabilităţi, în special pe piaţa liberă a muncii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O.S.4.1 Creșterea gradului de ocupare a persoanelor cu dizabilități prin stimularea / motivarea acestora în vederea accesării pieței libere a muncii.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4.1.1. Acțiuni de informare, educare și comunicare având ca și grup țintă persoanele cu dizabilități și familiile acestora, privind dezvoltarea unei atitudini pozitive față de muncă, depășirea propriilor bariere;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4.1.2. Susținerea persoanelor cu dizabilități apte de muncă pentru integrarea socio-profesională prin activități specifice pentru angajare, promovare și menținerea în muncă: evaluare a capacităţii şi aptitudinilor de muncă, consiliere şi orientare profesională, sprijin pentru calificare/recalificare, sprijin pentru găsirea şi menținerea locului de muncă;facilitarea accesului la informațiile privind resursele comunitare în domeniul ocupării forței de muncă (burse ale locurilor de muncă, locuri de muncă disponibile, servicii de sprijin  etc);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4.1.3. Sprijinirea pentru angajarea pe piaţa liberă a muncii a persoanelor cu dizabilităţi prin măsuri de ”muncă asistată”;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4.1.4. Dezvoltarea unui dialog/parteneriat social între toţi factorii implicaţi în domeniul ocupării forţei de muncă – instituţii de educaţie şi formare profesională, instituţii de asistenţă socială, AJOFM, O.N.G.-uri, angajatorii din sectorul public şi/sau privat, sindicate etc, în scopul implementării unui sistem eficient de formare, orientare profesională și angajare în muncă a persoanelor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O.S.4.2. Implicarea angajatorilor / potențialilor angajatori în asigurarea accesului la muncă a persoanelor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4.2.1. Informarea angajatorilor din sectorul public și privat privind facilitatile legislative privind angajarea persoanelor din rândul persoanelor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4.2.2.Promovarea și asigurarea cunoașterii de către angajatori/potențiali angajatori a dreptului la muncă al persoanei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O.S.4.3. Dezvoltarea ”întreprinderilor sociale”, precum și a oricărei forme de angajare protejată ( unități protejate, locuri de muncă protejate), ca structuri de sprijin în tranziția  a persoanelor cu  dizabilități către piața liberă a muncii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4.3.1. Crearea  la nivelul local de ”întreprinderi sociale”, ca structuri de tranziţie la  economia de piaţă, valorificând oportunitățile de finanțare din Fondul Social European;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4.3.2. Accesarea fondurilor structurale pentru asigurarea de locuri de muncă protejate, în măsură să pregătească tranziţia persoanelor cu dizabilităţi pe piaţa liberă a muncii (prin </w:t>
      </w:r>
      <w:r w:rsidRPr="00C915DA">
        <w:rPr>
          <w:rFonts w:ascii="Times New Roman" w:eastAsia="Calibri" w:hAnsi="Times New Roman" w:cs="Times New Roman"/>
          <w:sz w:val="24"/>
          <w:szCs w:val="24"/>
        </w:rPr>
        <w:lastRenderedPageBreak/>
        <w:t>derularea de activităţi competitive cu cele de pe piaţa liberă a muncii, eficientizarea calificării la locul de  muncă, etc.);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4.3.3. Dezvoltarea proiectelor ce au ca obiectiv angajarea persoanelor cu dizabilităţi, „adaptarea rezonabilă” la locul de muncă, cu finanţare din Fondul Social European;</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4.3.4. Promovarea oportunităţilor pentru activităţi independente, dezvoltarea spiritului  antreprenorial, dezvoltarea de  cooperative şi începerea unei afaceri proprii;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D5 Protecție Socială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5: Promovarea unor condiţii decente de viaţă pentru persoanele cu dizabilităţi prin implementarea măsurilor de protecție socială (servicii sociale de sprijin, locuire, beneficii sociale, drepturi și facilități, asigurări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O.S.5.1. Sprijinirea procesului de reformă instituțională a serviciilor sociale din cadrul DGASPC prin trecerea de la îngrijirea instituționalizată la îngrijirea la nivelul comunității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O.S.5.2. Trecerea de la îngrijirea instituționalizată la îngrijirea la nivelul comunității-”dezinstituționalizare” îngrijirii persoanelor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5.2.1. Dezvoltarea structurii de servicii comunitare de sprijin a persoanelor cu dizabilități și a familiilor acestora pentru viața independentă și/sau în comunitate( asistență personală, îngrijiri la domiciliu, echipe mobile, centre de respite care, centre de recuperare de zi etc), valorificând oportunitățile de finanțare prin fondurile structurale.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O.S.5.3. Îmbunătățirea continuă a calității vieții persoanelor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5.3.1. Încurajarea și sprijinirea participării persoanei cu dizabilități la viața comunității;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5.3.2. Formarea continuă a asistentului personal implicat în supravegherea și îngrijirea persoanei cu dizabilități si a personalului îl supervizează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O.S.5.4. Respectarea drepturilor și promovarea incluziunii sociale a persoanelor cu dizabilități aflate în situații vulnerabile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5.4.1. Dezvoltarea serviciilor comunitare integrate care permit menţinerea persoanelor cu dizabilităţi în familie, evitând plasamentul acestora în instituții rezidențiale ( servicii de îngrijiri la domiciliu, servicii comunitare de suport, inclusiv asistență personală, echipe mobile, centre comunitare etc)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5.4.2. Evaluarea nevoii de sprijin a persoanei cu dizabilități în mediul ei de viață;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5.4.3. Responsabilizarea și implicarea autorităților publice locale care să ofere sprijin persoanelor cu handicap și familiilor acestora;</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O.S.5.5. Consolidarea parteneriatului local și implicarea comunității în scopul incluziunii sociale a persoanelor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5.5.1. Implicarea societății civile, ONG-uri, asociații și organizații ale persoanelor cu dizabilități, instituții de cult recunoscute de lege , în implementarea măsurilor pentru incluziunea socială a persoanelor cu dizabilități;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5.5.2. Promovarea și încurajarea acțiunilor de voluntariat;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5.5.3. Dezvoltarea unui dialog/parteneriat social între toţi factorii implicaţi în parcursul persoanei cu dizabilități  (autorități publice locale, servicii sociale publice, AJOFM, ONG-uri, angajatorii din sectorul public şi/sau privat, instituţii de educaţie şi formare profesională) în scopul implementării eficiente a măsurilor care favorizează incluziunea socială aacesteia.</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D.6. Sănătate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Obiectiv General 6: asigurarea accesului la servicii şi facilităţi privind sănătatea, în condiţii de  echitate socială şi în baza consimţământului liber exprimat</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O.S.6.1. Facilitarea accesului persoanelor cu dizabilităţi la îngrijire medicală şi programe de sănătate de masă, inclusiv la servicii de îngrijire a sănătăţii şi recuperare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6.1.1. Acțiuni de informarea persoanelor cu dizabilităţi, în formate accesibile cu privire la drepturile lor şi la oferta de servicii de sănătate din comunitate, inclusiv a serviciilor medicale și de recuperare destinate acestora ;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6.1.2. Conştientizarea la nivel public a drepturilor persoanelor cu dizabilităţi privind accesul la sistemul de sănătate;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6.1.3. Continuarea unui rol activ al medicului de familie și al specialiștilor din comunitate (asistent social, asistent medical comunitar, mediator sanitar etc) în accesarea serviciilor medicale de către persoanele cu dizabilități;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O.S.6.2. Promovarea măsurilor de prevenire a riscurilor apariţiei dizabilităţii.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6.2.1. Participarea la programe de educaţie pentru sănătate la nivel local;</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6.2.2. Definirea unui rol activ al medicului de familie și al specialiștilor din comunitate (asistent social, asistent medical comunitar, mediator sanitar etc) în depistarea precoce a persoanei cu dizabilității și orientarea acesteia către servicii eficace de prevenție primară și secundară;</w:t>
      </w:r>
    </w:p>
    <w:p w:rsidR="00C915DA" w:rsidRPr="00C915DA" w:rsidRDefault="00C915DA" w:rsidP="00C915DA">
      <w:pPr>
        <w:autoSpaceDE w:val="0"/>
        <w:autoSpaceDN w:val="0"/>
        <w:adjustRightInd w:val="0"/>
        <w:spacing w:after="0" w:line="276" w:lineRule="auto"/>
        <w:contextualSpacing/>
        <w:jc w:val="both"/>
        <w:rPr>
          <w:rFonts w:ascii="Times New Roman" w:eastAsia="Times New Roman" w:hAnsi="Times New Roman" w:cs="Times New Roman"/>
          <w:bCs/>
          <w:sz w:val="24"/>
          <w:szCs w:val="24"/>
        </w:rPr>
      </w:pPr>
    </w:p>
    <w:p w:rsidR="00C915DA" w:rsidRPr="00C915DA" w:rsidRDefault="00C915DA" w:rsidP="00036364">
      <w:pPr>
        <w:keepNext/>
        <w:numPr>
          <w:ilvl w:val="1"/>
          <w:numId w:val="14"/>
        </w:numPr>
        <w:spacing w:before="480" w:after="480" w:line="240" w:lineRule="auto"/>
        <w:ind w:left="0" w:firstLine="709"/>
        <w:contextualSpacing/>
        <w:outlineLvl w:val="1"/>
        <w:rPr>
          <w:rFonts w:ascii="Times New Roman" w:eastAsia="Times New Roman" w:hAnsi="Times New Roman" w:cs="Times New Roman"/>
          <w:b/>
          <w:sz w:val="24"/>
          <w:szCs w:val="24"/>
        </w:rPr>
      </w:pPr>
      <w:bookmarkStart w:id="45" w:name="_Toc384817021"/>
      <w:bookmarkStart w:id="46" w:name="_Toc6480974"/>
      <w:r w:rsidRPr="00C915DA">
        <w:rPr>
          <w:rFonts w:ascii="Times New Roman" w:eastAsia="Times New Roman" w:hAnsi="Times New Roman" w:cs="Times New Roman"/>
          <w:b/>
          <w:bCs/>
          <w:iCs/>
          <w:sz w:val="28"/>
          <w:szCs w:val="28"/>
        </w:rPr>
        <w:t>RESURSE</w:t>
      </w:r>
      <w:bookmarkEnd w:id="45"/>
      <w:bookmarkEnd w:id="46"/>
    </w:p>
    <w:p w:rsidR="00C915DA" w:rsidRPr="00C915DA" w:rsidRDefault="00C915DA" w:rsidP="00C915DA">
      <w:pPr>
        <w:spacing w:line="240" w:lineRule="auto"/>
        <w:rPr>
          <w:rFonts w:ascii="Times New Roman"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și materiale alocate de la bugetul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din fonduri europene (fonduri structurale, alte finanțări nerambursabile)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financiare din finanțări guvernamentale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umane;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instituționale. </w:t>
      </w:r>
    </w:p>
    <w:p w:rsidR="00C915DA" w:rsidRPr="00C915DA" w:rsidRDefault="00C915DA" w:rsidP="00C915DA">
      <w:pPr>
        <w:spacing w:after="0" w:line="240" w:lineRule="auto"/>
        <w:jc w:val="both"/>
        <w:rPr>
          <w:rFonts w:ascii="Times New Roman" w:eastAsia="Times New Roman" w:hAnsi="Times New Roman" w:cs="Times New Roman"/>
          <w:sz w:val="24"/>
          <w:szCs w:val="24"/>
        </w:rPr>
      </w:pPr>
    </w:p>
    <w:p w:rsidR="00C915DA" w:rsidRPr="00C915DA" w:rsidRDefault="00C915DA" w:rsidP="00036364">
      <w:pPr>
        <w:keepNext/>
        <w:numPr>
          <w:ilvl w:val="1"/>
          <w:numId w:val="14"/>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47" w:name="_Toc384817022"/>
      <w:bookmarkStart w:id="48" w:name="_Toc6480975"/>
      <w:r w:rsidRPr="00C915DA">
        <w:rPr>
          <w:rFonts w:ascii="Times New Roman" w:eastAsia="Times New Roman" w:hAnsi="Times New Roman" w:cs="Times New Roman"/>
          <w:b/>
          <w:bCs/>
          <w:iCs/>
          <w:sz w:val="28"/>
          <w:szCs w:val="28"/>
        </w:rPr>
        <w:t>REZULTATE AȘTEPTATE</w:t>
      </w:r>
      <w:bookmarkEnd w:id="47"/>
      <w:bookmarkEnd w:id="48"/>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Acțiuni de informare și educare pe tema accesibilizării derulate la nivel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Articole publicate în mass media cu privire la drepturile în domeniul accesibilizării a persoanelor cu dizabilități.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de îngrijire dezvoltate la nivelul comunităților locale;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Acțiuni de conștientizare și sensibilizare a comunității cu privire la drepturile persoanei cu dizabilități, derulate;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Persoanele cu dizabilități informate anual cu privire la modalitățile de accesare a unei locuințe;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de sprijin pentru menținerea unui loc de muncă în rândul persoanelor cu dizabilități;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Persoanele cu dizabilități au acces la informații cu privire adaptarea locuinței;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Persoanele cu dizabilități participă anual la activități sportive dedicate lor;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Sistem de monitorizare a programelor de recuperare a persoanelor cu dizabilități creat.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de sprijin pentru familiile persoanelor cu dizabilități înființate la nivel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Familiile copiilor cu dizabilități sunt sprijinite în vederea acoperirii nevoilor specifice ale copiilor lor;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Metodologie de implementare a programelor de recuperare a persoanei cu dizabilități elaborată;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Echipă mobilă pentru recuperarea la domiciliu a copilului cu dizabilități constituită;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Campanii de conștientizare a drepturilor persoanelor cu dizabilități derulate;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Metodologie de monitorizare a respectării exercitării drepturilor cetățenești de către persoanele cu dizabilități elaborate;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Minim 5 persoane care lucrează cu persoanele cu dizabilități au participat la programe de formare profesională.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Minim 50 persoane cu dizabilități consiliate anual în vederea integrării socio-profesionale;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Persoanele cu dizabilități au participat la Bursa locurilor de muncă pentru persoane cu dizabilități;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Echipa mobila de recuperare la domiciliu înfiintata în comunitate;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Creșterea gradului de informare și înțelegere a publicului larg cu privire la problemetica persoanelor cu dizabilități în scopul atenuării discriminării și excluderii sociale a persoanelor cu dizabilități;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Centre destinate prevenirii instituționalizării persoanelor cu dizabilități create în comunitate.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 cu CES identificați și orientati catre servicii;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 cu CES integrați în învățământul de masă;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 cu dizabilități informate cu privire la oferta de educație și formare profesională;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Parteneriate încheiate cu instituții din domeniul educației și cel al formării profesionale.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comunitare de sprijin pentru persoanele cu dizabilități și familiile acestora, dezvoltate;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 cu dizabilități reevaluate în plan socio-psiho-medical;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Standarde de calitate implementate;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Sistem de protecție specială adaptat nevoilor persoanelor cu dizabilități;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Investiții în infrastructura de sprijin și locuințe pentru persoane cu dizabilități;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Rețea de suport pentru persoanele cu dizabilități aflate în situație de risc, creată;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 tineri cu dizabilități implicați anual în programe de formare și dezvoltare a deprinderilor de viață independentă;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Creșterea gradului de informare și înțelegere a publicului larg privind la problemele cu care se confruntă persoanele cu handicap în scopul atenuării marginalizării sociale;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Campanii în vederea promovării drepturilor persoanelor cu dizabilități la servicii de sănătate în comunitate;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de abilitare/reabilitare a persoanei cu dizabilități, infiintate.</w:t>
      </w:r>
    </w:p>
    <w:p w:rsidR="00C915DA" w:rsidRPr="00C915DA" w:rsidRDefault="00C915DA" w:rsidP="00C915DA">
      <w:pPr>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br w:type="page"/>
      </w:r>
    </w:p>
    <w:p w:rsidR="00C915DA" w:rsidRPr="00C915DA" w:rsidRDefault="00C915DA" w:rsidP="00C915DA">
      <w:pPr>
        <w:spacing w:before="720" w:after="720" w:line="240" w:lineRule="auto"/>
        <w:jc w:val="center"/>
        <w:outlineLvl w:val="0"/>
        <w:rPr>
          <w:rFonts w:ascii="Times New Roman" w:eastAsia="Calibri" w:hAnsi="Times New Roman"/>
          <w:b/>
          <w:color w:val="0070C0"/>
          <w:sz w:val="36"/>
          <w:szCs w:val="36"/>
        </w:rPr>
      </w:pPr>
      <w:bookmarkStart w:id="49" w:name="_Toc384817023"/>
      <w:bookmarkStart w:id="50" w:name="_Toc6480976"/>
      <w:r w:rsidRPr="00C915DA">
        <w:rPr>
          <w:rFonts w:ascii="Times New Roman" w:eastAsia="Calibri" w:hAnsi="Times New Roman"/>
          <w:b/>
          <w:color w:val="0070C0"/>
          <w:sz w:val="36"/>
          <w:szCs w:val="36"/>
        </w:rPr>
        <w:lastRenderedPageBreak/>
        <w:t>CAPITOLUL 5.</w:t>
      </w:r>
      <w:r w:rsidRPr="00C915DA">
        <w:rPr>
          <w:rFonts w:ascii="Times New Roman" w:eastAsia="Calibri" w:hAnsi="Times New Roman"/>
          <w:b/>
          <w:color w:val="0070C0"/>
          <w:sz w:val="36"/>
          <w:szCs w:val="36"/>
        </w:rPr>
        <w:tab/>
        <w:t>COMPONENTA PROTECȚIA PERSOANELOR VÂRSTNICE</w:t>
      </w:r>
      <w:bookmarkEnd w:id="49"/>
      <w:bookmarkEnd w:id="50"/>
    </w:p>
    <w:p w:rsidR="00C915DA" w:rsidRPr="00C915DA" w:rsidRDefault="00C915DA" w:rsidP="00036364">
      <w:pPr>
        <w:keepNext/>
        <w:numPr>
          <w:ilvl w:val="1"/>
          <w:numId w:val="15"/>
        </w:numPr>
        <w:spacing w:before="480" w:after="480" w:line="240" w:lineRule="auto"/>
        <w:ind w:left="0" w:firstLine="709"/>
        <w:contextualSpacing/>
        <w:outlineLvl w:val="1"/>
        <w:rPr>
          <w:rFonts w:ascii="Times New Roman" w:eastAsia="Times New Roman" w:hAnsi="Times New Roman" w:cs="Times New Roman"/>
          <w:b/>
          <w:bCs/>
          <w:iCs/>
          <w:sz w:val="24"/>
          <w:szCs w:val="24"/>
        </w:rPr>
      </w:pPr>
      <w:bookmarkStart w:id="51" w:name="_Toc384817024"/>
      <w:bookmarkStart w:id="52" w:name="_Toc6480977"/>
      <w:r w:rsidRPr="00C915DA">
        <w:rPr>
          <w:rFonts w:ascii="Times New Roman" w:eastAsia="Times New Roman" w:hAnsi="Times New Roman" w:cs="Times New Roman"/>
          <w:b/>
          <w:bCs/>
          <w:iCs/>
          <w:sz w:val="28"/>
          <w:szCs w:val="28"/>
        </w:rPr>
        <w:t>MISIUNEA</w:t>
      </w:r>
      <w:bookmarkEnd w:id="51"/>
      <w:bookmarkEnd w:id="52"/>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Prezenta strategie furnizează un cadru de acțiune la nivel local, de a îmbunătăți calitatea vieții persoanelor vârstnice singure sau marginalizate de la nivelul municipiului Bacău, fără discriminare, prin identificarea măsurilor de protecție socială în concordanță cu situația socio-medico-familială a acestora.</w:t>
      </w:r>
    </w:p>
    <w:p w:rsidR="00C915DA" w:rsidRPr="00C915DA" w:rsidRDefault="00C915DA" w:rsidP="00C915DA">
      <w:pPr>
        <w:autoSpaceDE w:val="0"/>
        <w:autoSpaceDN w:val="0"/>
        <w:adjustRightInd w:val="0"/>
        <w:spacing w:after="0" w:line="276" w:lineRule="auto"/>
        <w:jc w:val="both"/>
        <w:rPr>
          <w:rFonts w:ascii="Times New Roman" w:eastAsia="Times New Roman" w:hAnsi="Times New Roman" w:cs="Times New Roman"/>
          <w:b/>
          <w:sz w:val="24"/>
          <w:szCs w:val="24"/>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 xml:space="preserve">Premise: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Crearea unei societăți pentru toate vârstele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Respectarea drepturilor omului și asigurarea libertăţilor fundamentale pentru persoanele vârstnice </w:t>
      </w:r>
    </w:p>
    <w:p w:rsidR="00C915DA" w:rsidRPr="00C915DA" w:rsidRDefault="00C915DA" w:rsidP="00036364">
      <w:pPr>
        <w:numPr>
          <w:ilvl w:val="0"/>
          <w:numId w:val="4"/>
        </w:numPr>
        <w:spacing w:after="0" w:line="240" w:lineRule="auto"/>
        <w:ind w:left="284" w:hanging="284"/>
        <w:contextualSpacing/>
        <w:jc w:val="both"/>
        <w:rPr>
          <w:rFonts w:ascii="Times New Roman" w:eastAsia="Times New Roman" w:hAnsi="Times New Roman" w:cs="Times New Roman"/>
          <w:sz w:val="24"/>
          <w:szCs w:val="24"/>
        </w:rPr>
      </w:pPr>
      <w:r w:rsidRPr="00C915DA">
        <w:rPr>
          <w:rFonts w:ascii="Times New Roman" w:eastAsia="Calibri" w:hAnsi="Times New Roman" w:cs="Times New Roman"/>
          <w:sz w:val="24"/>
          <w:szCs w:val="24"/>
        </w:rPr>
        <w:t xml:space="preserve">Promovarea unei vieți sănătoase, active, sigure, împlinite, decente și demne </w:t>
      </w:r>
      <w:bookmarkStart w:id="53" w:name="_Toc384817025"/>
    </w:p>
    <w:p w:rsidR="00C915DA" w:rsidRPr="00C915DA" w:rsidRDefault="00C915DA" w:rsidP="00C915DA">
      <w:pPr>
        <w:spacing w:after="0" w:line="240" w:lineRule="auto"/>
        <w:jc w:val="both"/>
        <w:rPr>
          <w:rFonts w:ascii="Times New Roman" w:hAnsi="Times New Roman"/>
          <w:sz w:val="24"/>
          <w:szCs w:val="24"/>
        </w:rPr>
      </w:pPr>
    </w:p>
    <w:p w:rsidR="00C915DA" w:rsidRPr="00C915DA" w:rsidRDefault="00C915DA" w:rsidP="00036364">
      <w:pPr>
        <w:keepNext/>
        <w:numPr>
          <w:ilvl w:val="1"/>
          <w:numId w:val="15"/>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54" w:name="_Toc6480978"/>
      <w:r w:rsidRPr="00C915DA">
        <w:rPr>
          <w:rFonts w:ascii="Times New Roman" w:eastAsia="Times New Roman" w:hAnsi="Times New Roman" w:cs="Times New Roman"/>
          <w:b/>
          <w:bCs/>
          <w:iCs/>
          <w:sz w:val="28"/>
          <w:szCs w:val="28"/>
        </w:rPr>
        <w:t>GRUP ȚINTĂ</w:t>
      </w:r>
      <w:bookmarkEnd w:id="53"/>
      <w:bookmarkEnd w:id="54"/>
    </w:p>
    <w:p w:rsidR="00C915DA" w:rsidRPr="00C915DA" w:rsidRDefault="00C915DA" w:rsidP="00C915DA">
      <w:pPr>
        <w:spacing w:after="0" w:line="240" w:lineRule="auto"/>
        <w:jc w:val="both"/>
        <w:rPr>
          <w:rFonts w:ascii="Times New Roman" w:hAnsi="Times New Roman"/>
          <w:bCs/>
          <w:iCs/>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 vârstnice aflate în dificultate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Familiile acestora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asistenţi personali şi reprezentanţii legali ai persoanelor vârstnice incadrate în grad de handicap grav</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persoane aflate în situaţie de risc ce solicită internare în Căminul pentru Persoane Vârstnice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 vârstnice, fără susținători legali ce necesită servicii de îngrijire la domiciliu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Comunitatea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ONG-uri</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1"/>
          <w:numId w:val="15"/>
        </w:numPr>
        <w:spacing w:before="480" w:after="480" w:line="240" w:lineRule="auto"/>
        <w:ind w:left="0" w:firstLine="709"/>
        <w:contextualSpacing/>
        <w:outlineLvl w:val="1"/>
        <w:rPr>
          <w:rFonts w:ascii="Times New Roman" w:eastAsia="Times New Roman" w:hAnsi="Times New Roman" w:cs="Times New Roman"/>
          <w:b/>
          <w:bCs/>
          <w:iCs/>
          <w:sz w:val="24"/>
          <w:szCs w:val="24"/>
        </w:rPr>
      </w:pPr>
      <w:bookmarkStart w:id="55" w:name="_Toc384817026"/>
      <w:bookmarkStart w:id="56" w:name="_Toc6480979"/>
      <w:r w:rsidRPr="00C915DA">
        <w:rPr>
          <w:rFonts w:ascii="Times New Roman" w:eastAsia="Times New Roman" w:hAnsi="Times New Roman" w:cs="Times New Roman"/>
          <w:b/>
          <w:bCs/>
          <w:iCs/>
          <w:sz w:val="28"/>
          <w:szCs w:val="28"/>
        </w:rPr>
        <w:t>PRINCIPII</w:t>
      </w:r>
      <w:bookmarkEnd w:id="55"/>
      <w:bookmarkEnd w:id="56"/>
    </w:p>
    <w:p w:rsidR="00C915DA" w:rsidRPr="00C915DA" w:rsidRDefault="00C915DA" w:rsidP="00C915DA">
      <w:pPr>
        <w:spacing w:after="0" w:line="240" w:lineRule="auto"/>
        <w:jc w:val="both"/>
        <w:rPr>
          <w:rFonts w:ascii="Times New Roman" w:hAnsi="Times New Roman"/>
          <w:bCs/>
          <w:iCs/>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Respectarea demnității umane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împlinirii personale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Promovarea autonomiei persoanei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participării și responsabilizării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Facilitarea accesului la serviciile de îngrijire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Proximitatea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Solidaritatea socială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Parteneriatul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Abordarea multidisciplinară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Libertatea de a alege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Egalitatea de șanse și nondiscriminarea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Transparența și responsabilitatea publică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Complementaritatea și abordarea integrată</w:t>
      </w:r>
    </w:p>
    <w:p w:rsidR="00C915DA" w:rsidRPr="00C915DA" w:rsidRDefault="00C915DA" w:rsidP="00036364">
      <w:pPr>
        <w:numPr>
          <w:ilvl w:val="0"/>
          <w:numId w:val="4"/>
        </w:numPr>
        <w:spacing w:after="0" w:line="240" w:lineRule="auto"/>
        <w:ind w:left="284" w:hanging="284"/>
        <w:contextualSpacing/>
        <w:jc w:val="both"/>
        <w:rPr>
          <w:rFonts w:ascii="Times New Roman" w:eastAsia="Times New Roman" w:hAnsi="Times New Roman" w:cs="Times New Roman"/>
          <w:sz w:val="24"/>
          <w:szCs w:val="24"/>
        </w:rPr>
      </w:pPr>
      <w:r w:rsidRPr="00C915DA">
        <w:rPr>
          <w:rFonts w:ascii="Times New Roman" w:eastAsia="Calibri" w:hAnsi="Times New Roman" w:cs="Times New Roman"/>
          <w:sz w:val="24"/>
          <w:szCs w:val="24"/>
        </w:rPr>
        <w:t xml:space="preserve">Confidențialitate </w:t>
      </w:r>
    </w:p>
    <w:p w:rsidR="00C915DA" w:rsidRPr="00C915DA" w:rsidRDefault="00C915DA" w:rsidP="00C915DA">
      <w:pPr>
        <w:spacing w:after="0" w:line="240" w:lineRule="auto"/>
        <w:jc w:val="both"/>
        <w:rPr>
          <w:rFonts w:ascii="Times New Roman" w:hAnsi="Times New Roman"/>
          <w:sz w:val="24"/>
          <w:szCs w:val="24"/>
        </w:rPr>
      </w:pPr>
    </w:p>
    <w:p w:rsidR="00C915DA" w:rsidRPr="00C915DA" w:rsidRDefault="00C915DA" w:rsidP="00036364">
      <w:pPr>
        <w:keepNext/>
        <w:numPr>
          <w:ilvl w:val="1"/>
          <w:numId w:val="15"/>
        </w:numPr>
        <w:spacing w:before="480" w:after="480" w:line="240" w:lineRule="auto"/>
        <w:ind w:left="0" w:firstLine="709"/>
        <w:contextualSpacing/>
        <w:rPr>
          <w:rFonts w:ascii="Times New Roman" w:eastAsia="Times New Roman" w:hAnsi="Times New Roman" w:cs="Times New Roman"/>
          <w:b/>
          <w:bCs/>
          <w:iCs/>
          <w:sz w:val="28"/>
          <w:szCs w:val="28"/>
        </w:rPr>
      </w:pPr>
      <w:bookmarkStart w:id="57" w:name="_Toc384817027"/>
      <w:r w:rsidRPr="00C915DA">
        <w:rPr>
          <w:rFonts w:ascii="Times New Roman" w:eastAsia="Times New Roman" w:hAnsi="Times New Roman" w:cs="Times New Roman"/>
          <w:b/>
          <w:bCs/>
          <w:iCs/>
          <w:sz w:val="28"/>
          <w:szCs w:val="28"/>
        </w:rPr>
        <w:t>EVALUAREA CONTEXTULUI LOCAL PRIVIND SITUAȚIA PERSOANELOR VÂRSTNICE</w:t>
      </w:r>
      <w:bookmarkEnd w:id="57"/>
    </w:p>
    <w:p w:rsidR="00C915DA" w:rsidRPr="00C915DA" w:rsidRDefault="00C915DA" w:rsidP="00C915DA">
      <w:pPr>
        <w:spacing w:after="0" w:line="240" w:lineRule="auto"/>
        <w:jc w:val="both"/>
        <w:rPr>
          <w:rFonts w:ascii="Times New Roman" w:hAnsi="Times New Roman"/>
          <w:bCs/>
          <w:iCs/>
          <w:sz w:val="24"/>
          <w:szCs w:val="24"/>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lastRenderedPageBreak/>
        <w:t xml:space="preserve">La nivel local nu există o bază de date cu persoanele vârstnice care ar avea nevoie de servicii de îngrijire şi asistenţă. Vârstnicii singuri reprezintă un grup vulnerabil mai ales din perspectiva accesului la servicii medicale și servicii de îngrijire. </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 xml:space="preserve">La nivelul municipiului Bacau oferim prin DAS </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20"/>
        <w:jc w:val="both"/>
        <w:rPr>
          <w:rFonts w:ascii="Times New Roman" w:eastAsia="Times New Roman" w:hAnsi="Times New Roman" w:cs="Times New Roman"/>
          <w:color w:val="000000"/>
          <w:sz w:val="24"/>
          <w:szCs w:val="24"/>
        </w:rPr>
      </w:pPr>
      <w:r w:rsidRPr="00C915DA">
        <w:rPr>
          <w:rFonts w:ascii="Times New Roman" w:eastAsia="Times New Roman" w:hAnsi="Times New Roman" w:cs="Times New Roman"/>
          <w:b/>
          <w:color w:val="000000"/>
          <w:sz w:val="24"/>
          <w:szCs w:val="24"/>
        </w:rPr>
        <w:t>5.4.1. SERVICII SOCIALE PRIMARE</w:t>
      </w:r>
      <w:r w:rsidRPr="00C915DA">
        <w:rPr>
          <w:rFonts w:ascii="Times New Roman" w:eastAsia="Times New Roman" w:hAnsi="Times New Roman" w:cs="Times New Roman"/>
          <w:color w:val="000000"/>
          <w:sz w:val="24"/>
          <w:szCs w:val="24"/>
        </w:rPr>
        <w:t xml:space="preserve"> </w:t>
      </w:r>
    </w:p>
    <w:p w:rsidR="00C915DA" w:rsidRPr="00C915DA" w:rsidRDefault="00C915DA" w:rsidP="00C915DA">
      <w:pPr>
        <w:spacing w:after="0" w:line="240" w:lineRule="auto"/>
        <w:jc w:val="both"/>
        <w:rPr>
          <w:rFonts w:ascii="Times New Roman" w:eastAsia="Times New Roman" w:hAnsi="Times New Roman" w:cs="Times New Roman"/>
          <w:color w:val="000000"/>
          <w:sz w:val="24"/>
          <w:szCs w:val="24"/>
        </w:rPr>
      </w:pP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Se acordă persoanelor vârstnice prin Biroul persoane vârstnice şi persoane cu handicap care asigură menţinerea şi dezvoltarea serviciilor sociale cu caracter primar, în funcţie de nevoile sociale identificate, cu scopul prioritar de susţinere a funcţionalităţii sociale a persoanei în mediul propriu de viaţă, familial, şi comunitar.</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t>România se confruntă cu o transformare socio-economică profundă, datorată schimbărilor demografice fără precedent. Se estimează că ponderea populaţiei cu vârsta mai mare sau egală cu 65 de ani se va dubla, de la 15% la 30%, până în anul 2060, existând posibilitatea de a exercita o presiune puternică asupra costurilor privind pensiile, serviciile medicale şi serviciilor de îngrijire de lungă durată. Îmbătrânirea populaţiei este determinată de trei fenomene separate: creşterea speranţei de viaţă, scăderea ratelor de  fertilitate şi emigraţia. Persoanele vârstnice singure sunt expuse unui risc social mai mare  decât alte tipuri de persoane ( 1,2 milioane de persoane cu vârsta egală sau mai mare de 65 de ani) trăiesc singure. Din totalul persoanelor singure 25% trăiesc în sărăcie.</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Obiectul Activităţii: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pentru persoanele vărstnice cu probleme de sănătate care urmează să fie încadrate în grad de handicap sau pentru persoanele care sunt deja încadrate în grad de handicap grav, accentuat, mediu sau ușor şi urmează a fi reevaluate de către Comisia de Evaluare a Persoanelor cu Handicap pentru Adulţi,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în vederea internării persoanelor vârstnice într-un centru de recuperare şi reabilitare din judeţul Bacău;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pentru persoanele vârstnice şi întocmirea dosarelor de internare în Căminul pentru Persoane Vârstnice Bacău,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şi încadrarea unui asistent personal pentru persoana vărstnică cu handicap grav,</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întocmirea dosarelor de acordare a indemnizaţiei de însoţitor pentru persoanele vârstnice cu handicap grav sau pentru reprezentanţii lor legali,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întocmește documentele necesare și face propuneri sau nu, în vederea angajării ca asistent personal pentru persoana vîrstnică încadrată în gradul grav de handicap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pentru persoanele aflate în situaţie de risc în vederea includerii în programul de îngrijire la domiciliu în colaborare cu organizaţiile non-guvernamentale;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monitorizarea activității desfășurate de organizațiile non guvernamentale pentru persoanele incluse în programul de îngrijire la domiciliu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în urma solicitării căminelor private pentru beneficiarii ce urmează sau sunt déja internați, precum și acordarea de servicii sociale pentru cei care se externează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solicitate de Casa Judeţeană de Pensii pentru persoanele care doresc să se pensioneze pe caz de boală,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efectuarea anchetelor sociale pentru persoanele vârstnice care au întocmit diferite sesizări precum şi redactarea răspunsurilor către petent,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soluționarea sesizărilor efectuate de diferite instituții precum și tehnoredactarea răspunsurilor</w:t>
      </w:r>
    </w:p>
    <w:p w:rsidR="00C915DA" w:rsidRPr="00C915DA" w:rsidRDefault="00C915DA" w:rsidP="00C915DA">
      <w:pPr>
        <w:shd w:val="clear" w:color="auto" w:fill="FFFFFF"/>
        <w:spacing w:after="0" w:line="276" w:lineRule="auto"/>
        <w:ind w:left="360" w:right="48"/>
        <w:jc w:val="both"/>
        <w:rPr>
          <w:rFonts w:ascii="Times New Roman" w:eastAsia="Times New Roman" w:hAnsi="Times New Roman" w:cs="Times New Roman"/>
          <w:lang w:bidi="en-US"/>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Activităţi desfășurate în anul 2014 - 2018:</w:t>
      </w:r>
    </w:p>
    <w:tbl>
      <w:tblPr>
        <w:tblStyle w:val="TableGrid31"/>
        <w:tblW w:w="0" w:type="auto"/>
        <w:tblInd w:w="279" w:type="dxa"/>
        <w:tblLook w:val="04A0" w:firstRow="1" w:lastRow="0" w:firstColumn="1" w:lastColumn="0" w:noHBand="0" w:noVBand="1"/>
      </w:tblPr>
      <w:tblGrid>
        <w:gridCol w:w="5297"/>
        <w:gridCol w:w="692"/>
        <w:gridCol w:w="693"/>
        <w:gridCol w:w="693"/>
        <w:gridCol w:w="693"/>
        <w:gridCol w:w="713"/>
      </w:tblGrid>
      <w:tr w:rsidR="00C915DA" w:rsidRPr="00C915DA" w:rsidTr="00A7536F">
        <w:tc>
          <w:tcPr>
            <w:tcW w:w="5925" w:type="dxa"/>
          </w:tcPr>
          <w:p w:rsidR="00C915DA" w:rsidRPr="00C915DA" w:rsidRDefault="00C915DA" w:rsidP="00C915DA">
            <w:pPr>
              <w:rPr>
                <w:b/>
                <w:iCs/>
              </w:rPr>
            </w:pPr>
          </w:p>
        </w:tc>
        <w:tc>
          <w:tcPr>
            <w:tcW w:w="708" w:type="dxa"/>
          </w:tcPr>
          <w:p w:rsidR="00C915DA" w:rsidRPr="00C915DA" w:rsidRDefault="00C915DA" w:rsidP="00C915DA">
            <w:pPr>
              <w:rPr>
                <w:b/>
                <w:iCs/>
              </w:rPr>
            </w:pPr>
            <w:r w:rsidRPr="00C915DA">
              <w:rPr>
                <w:b/>
                <w:iCs/>
              </w:rPr>
              <w:t>2014</w:t>
            </w:r>
          </w:p>
        </w:tc>
        <w:tc>
          <w:tcPr>
            <w:tcW w:w="709" w:type="dxa"/>
          </w:tcPr>
          <w:p w:rsidR="00C915DA" w:rsidRPr="00C915DA" w:rsidRDefault="00C915DA" w:rsidP="00C915DA">
            <w:pPr>
              <w:rPr>
                <w:b/>
                <w:iCs/>
              </w:rPr>
            </w:pPr>
            <w:r w:rsidRPr="00C915DA">
              <w:rPr>
                <w:b/>
                <w:iCs/>
              </w:rPr>
              <w:t>2015</w:t>
            </w:r>
          </w:p>
        </w:tc>
        <w:tc>
          <w:tcPr>
            <w:tcW w:w="709" w:type="dxa"/>
          </w:tcPr>
          <w:p w:rsidR="00C915DA" w:rsidRPr="00C915DA" w:rsidRDefault="00C915DA" w:rsidP="00C915DA">
            <w:pPr>
              <w:rPr>
                <w:b/>
                <w:iCs/>
              </w:rPr>
            </w:pPr>
            <w:r w:rsidRPr="00C915DA">
              <w:rPr>
                <w:b/>
                <w:iCs/>
              </w:rPr>
              <w:t>2016</w:t>
            </w:r>
          </w:p>
        </w:tc>
        <w:tc>
          <w:tcPr>
            <w:tcW w:w="709" w:type="dxa"/>
          </w:tcPr>
          <w:p w:rsidR="00C915DA" w:rsidRPr="00C915DA" w:rsidRDefault="00C915DA" w:rsidP="00C915DA">
            <w:pPr>
              <w:rPr>
                <w:b/>
                <w:iCs/>
              </w:rPr>
            </w:pPr>
            <w:r w:rsidRPr="00C915DA">
              <w:rPr>
                <w:b/>
                <w:iCs/>
              </w:rPr>
              <w:t>2017</w:t>
            </w:r>
          </w:p>
        </w:tc>
        <w:tc>
          <w:tcPr>
            <w:tcW w:w="733" w:type="dxa"/>
          </w:tcPr>
          <w:p w:rsidR="00C915DA" w:rsidRPr="00C915DA" w:rsidRDefault="00C915DA" w:rsidP="00C915DA">
            <w:pPr>
              <w:rPr>
                <w:b/>
                <w:iCs/>
              </w:rPr>
            </w:pPr>
            <w:r w:rsidRPr="00C915DA">
              <w:rPr>
                <w:b/>
                <w:iCs/>
              </w:rPr>
              <w:t>2018</w:t>
            </w:r>
          </w:p>
        </w:tc>
      </w:tr>
      <w:tr w:rsidR="00C915DA" w:rsidRPr="00C915DA" w:rsidTr="00A7536F">
        <w:tc>
          <w:tcPr>
            <w:tcW w:w="5925" w:type="dxa"/>
          </w:tcPr>
          <w:p w:rsidR="00C915DA" w:rsidRPr="00C915DA" w:rsidRDefault="00C915DA" w:rsidP="00036364">
            <w:pPr>
              <w:numPr>
                <w:ilvl w:val="0"/>
                <w:numId w:val="37"/>
              </w:numPr>
              <w:ind w:left="-106" w:firstLine="142"/>
              <w:jc w:val="both"/>
              <w:rPr>
                <w:sz w:val="24"/>
                <w:szCs w:val="24"/>
              </w:rPr>
            </w:pPr>
            <w:r w:rsidRPr="00C915DA">
              <w:rPr>
                <w:sz w:val="24"/>
                <w:szCs w:val="24"/>
              </w:rPr>
              <w:lastRenderedPageBreak/>
              <w:t xml:space="preserve">efectuarea de  anchete sociale în urma solicitării persoanelor vârstnice de a se interna în Căminul Pentru Persoane Vârstnice Bacău </w:t>
            </w:r>
          </w:p>
        </w:tc>
        <w:tc>
          <w:tcPr>
            <w:tcW w:w="708" w:type="dxa"/>
          </w:tcPr>
          <w:p w:rsidR="00C915DA" w:rsidRPr="00C915DA" w:rsidRDefault="00C915DA" w:rsidP="00C915DA">
            <w:pPr>
              <w:rPr>
                <w:iCs/>
              </w:rPr>
            </w:pPr>
            <w:r w:rsidRPr="00C915DA">
              <w:rPr>
                <w:iCs/>
              </w:rPr>
              <w:t>49</w:t>
            </w:r>
          </w:p>
        </w:tc>
        <w:tc>
          <w:tcPr>
            <w:tcW w:w="709" w:type="dxa"/>
          </w:tcPr>
          <w:p w:rsidR="00C915DA" w:rsidRPr="00C915DA" w:rsidRDefault="00C915DA" w:rsidP="00C915DA">
            <w:pPr>
              <w:rPr>
                <w:iCs/>
              </w:rPr>
            </w:pPr>
            <w:r w:rsidRPr="00C915DA">
              <w:rPr>
                <w:iCs/>
              </w:rPr>
              <w:t>72</w:t>
            </w:r>
          </w:p>
        </w:tc>
        <w:tc>
          <w:tcPr>
            <w:tcW w:w="709" w:type="dxa"/>
          </w:tcPr>
          <w:p w:rsidR="00C915DA" w:rsidRPr="00C915DA" w:rsidRDefault="00C915DA" w:rsidP="00C915DA">
            <w:pPr>
              <w:rPr>
                <w:iCs/>
              </w:rPr>
            </w:pPr>
            <w:r w:rsidRPr="00C915DA">
              <w:rPr>
                <w:iCs/>
              </w:rPr>
              <w:t>48</w:t>
            </w:r>
          </w:p>
        </w:tc>
        <w:tc>
          <w:tcPr>
            <w:tcW w:w="709" w:type="dxa"/>
          </w:tcPr>
          <w:p w:rsidR="00C915DA" w:rsidRPr="00C915DA" w:rsidRDefault="00C915DA" w:rsidP="00C915DA">
            <w:pPr>
              <w:rPr>
                <w:iCs/>
              </w:rPr>
            </w:pPr>
            <w:r w:rsidRPr="00C915DA">
              <w:rPr>
                <w:iCs/>
              </w:rPr>
              <w:t>64</w:t>
            </w:r>
          </w:p>
        </w:tc>
        <w:tc>
          <w:tcPr>
            <w:tcW w:w="733" w:type="dxa"/>
          </w:tcPr>
          <w:p w:rsidR="00C915DA" w:rsidRPr="00C915DA" w:rsidRDefault="00C915DA" w:rsidP="00C915DA">
            <w:pPr>
              <w:rPr>
                <w:iCs/>
              </w:rPr>
            </w:pPr>
            <w:r w:rsidRPr="00C915DA">
              <w:rPr>
                <w:iCs/>
              </w:rPr>
              <w:t>53</w:t>
            </w:r>
          </w:p>
        </w:tc>
      </w:tr>
      <w:tr w:rsidR="00C915DA" w:rsidRPr="00C915DA" w:rsidTr="00A7536F">
        <w:tc>
          <w:tcPr>
            <w:tcW w:w="5925" w:type="dxa"/>
          </w:tcPr>
          <w:p w:rsidR="00C915DA" w:rsidRPr="00C915DA" w:rsidRDefault="00C915DA" w:rsidP="00036364">
            <w:pPr>
              <w:numPr>
                <w:ilvl w:val="0"/>
                <w:numId w:val="37"/>
              </w:numPr>
              <w:ind w:left="-106" w:firstLine="142"/>
              <w:jc w:val="both"/>
              <w:rPr>
                <w:sz w:val="24"/>
                <w:szCs w:val="24"/>
              </w:rPr>
            </w:pPr>
            <w:r w:rsidRPr="00C915DA">
              <w:rPr>
                <w:sz w:val="24"/>
                <w:szCs w:val="24"/>
              </w:rPr>
              <w:t>întocmirea de anchete sociale necesare persoanelor vârstnice pentru internarea într-un cămin privat</w:t>
            </w:r>
          </w:p>
        </w:tc>
        <w:tc>
          <w:tcPr>
            <w:tcW w:w="708" w:type="dxa"/>
          </w:tcPr>
          <w:p w:rsidR="00C915DA" w:rsidRPr="00C915DA" w:rsidRDefault="00C915DA" w:rsidP="00C915DA">
            <w:pPr>
              <w:rPr>
                <w:b/>
                <w:iCs/>
              </w:rPr>
            </w:pPr>
          </w:p>
        </w:tc>
        <w:tc>
          <w:tcPr>
            <w:tcW w:w="709" w:type="dxa"/>
          </w:tcPr>
          <w:p w:rsidR="00C915DA" w:rsidRPr="00C915DA" w:rsidRDefault="00C915DA" w:rsidP="00C915DA">
            <w:pPr>
              <w:rPr>
                <w:b/>
                <w:iCs/>
              </w:rPr>
            </w:pPr>
          </w:p>
        </w:tc>
        <w:tc>
          <w:tcPr>
            <w:tcW w:w="709" w:type="dxa"/>
          </w:tcPr>
          <w:p w:rsidR="00C915DA" w:rsidRPr="00C915DA" w:rsidRDefault="00C915DA" w:rsidP="00C915DA">
            <w:pPr>
              <w:rPr>
                <w:b/>
                <w:iCs/>
              </w:rPr>
            </w:pPr>
          </w:p>
        </w:tc>
        <w:tc>
          <w:tcPr>
            <w:tcW w:w="709" w:type="dxa"/>
          </w:tcPr>
          <w:p w:rsidR="00C915DA" w:rsidRPr="00C915DA" w:rsidRDefault="00C915DA" w:rsidP="00C915DA">
            <w:pPr>
              <w:rPr>
                <w:b/>
                <w:iCs/>
              </w:rPr>
            </w:pPr>
          </w:p>
        </w:tc>
        <w:tc>
          <w:tcPr>
            <w:tcW w:w="733" w:type="dxa"/>
          </w:tcPr>
          <w:p w:rsidR="00C915DA" w:rsidRPr="00C915DA" w:rsidRDefault="00C915DA" w:rsidP="00C915DA">
            <w:pPr>
              <w:rPr>
                <w:b/>
                <w:iCs/>
              </w:rPr>
            </w:pPr>
            <w:r w:rsidRPr="00C915DA">
              <w:rPr>
                <w:b/>
                <w:iCs/>
              </w:rPr>
              <w:t>54</w:t>
            </w:r>
          </w:p>
        </w:tc>
      </w:tr>
      <w:tr w:rsidR="00C915DA" w:rsidRPr="00C915DA" w:rsidTr="00A7536F">
        <w:tc>
          <w:tcPr>
            <w:tcW w:w="5925" w:type="dxa"/>
          </w:tcPr>
          <w:p w:rsidR="00C915DA" w:rsidRPr="00C915DA" w:rsidRDefault="00C915DA" w:rsidP="00036364">
            <w:pPr>
              <w:numPr>
                <w:ilvl w:val="0"/>
                <w:numId w:val="37"/>
              </w:numPr>
              <w:ind w:left="-106" w:firstLine="142"/>
              <w:jc w:val="both"/>
              <w:rPr>
                <w:sz w:val="24"/>
                <w:szCs w:val="24"/>
              </w:rPr>
            </w:pPr>
            <w:r w:rsidRPr="00C915DA">
              <w:rPr>
                <w:sz w:val="24"/>
                <w:szCs w:val="24"/>
              </w:rPr>
              <w:t>întocmirea de anchete sociale necesare persoanelor vârstnice si cu handicap pentru obținerea rovignetei până în anul 2015</w:t>
            </w:r>
          </w:p>
        </w:tc>
        <w:tc>
          <w:tcPr>
            <w:tcW w:w="708" w:type="dxa"/>
          </w:tcPr>
          <w:p w:rsidR="00C915DA" w:rsidRPr="00C915DA" w:rsidRDefault="00C915DA" w:rsidP="00C915DA">
            <w:pPr>
              <w:rPr>
                <w:b/>
                <w:iCs/>
              </w:rPr>
            </w:pPr>
            <w:r w:rsidRPr="00C915DA">
              <w:rPr>
                <w:b/>
                <w:iCs/>
              </w:rPr>
              <w:t>131</w:t>
            </w:r>
          </w:p>
        </w:tc>
        <w:tc>
          <w:tcPr>
            <w:tcW w:w="709" w:type="dxa"/>
          </w:tcPr>
          <w:p w:rsidR="00C915DA" w:rsidRPr="00C915DA" w:rsidRDefault="00C915DA" w:rsidP="00C915DA">
            <w:pPr>
              <w:rPr>
                <w:b/>
                <w:iCs/>
              </w:rPr>
            </w:pPr>
            <w:r w:rsidRPr="00C915DA">
              <w:rPr>
                <w:b/>
                <w:iCs/>
              </w:rPr>
              <w:t>40</w:t>
            </w:r>
          </w:p>
        </w:tc>
        <w:tc>
          <w:tcPr>
            <w:tcW w:w="709" w:type="dxa"/>
          </w:tcPr>
          <w:p w:rsidR="00C915DA" w:rsidRPr="00C915DA" w:rsidRDefault="00C915DA" w:rsidP="00C915DA">
            <w:pPr>
              <w:rPr>
                <w:b/>
                <w:iCs/>
              </w:rPr>
            </w:pPr>
            <w:r w:rsidRPr="00C915DA">
              <w:rPr>
                <w:b/>
                <w:iCs/>
              </w:rPr>
              <w:t>0</w:t>
            </w:r>
          </w:p>
        </w:tc>
        <w:tc>
          <w:tcPr>
            <w:tcW w:w="709" w:type="dxa"/>
          </w:tcPr>
          <w:p w:rsidR="00C915DA" w:rsidRPr="00C915DA" w:rsidRDefault="00C915DA" w:rsidP="00C915DA">
            <w:pPr>
              <w:rPr>
                <w:b/>
                <w:iCs/>
              </w:rPr>
            </w:pPr>
            <w:r w:rsidRPr="00C915DA">
              <w:rPr>
                <w:b/>
                <w:iCs/>
              </w:rPr>
              <w:t>0</w:t>
            </w:r>
          </w:p>
        </w:tc>
        <w:tc>
          <w:tcPr>
            <w:tcW w:w="733" w:type="dxa"/>
          </w:tcPr>
          <w:p w:rsidR="00C915DA" w:rsidRPr="00C915DA" w:rsidRDefault="00C915DA" w:rsidP="00C915DA">
            <w:pPr>
              <w:rPr>
                <w:b/>
                <w:iCs/>
              </w:rPr>
            </w:pPr>
            <w:r w:rsidRPr="00C915DA">
              <w:rPr>
                <w:b/>
                <w:iCs/>
              </w:rPr>
              <w:t>0</w:t>
            </w:r>
          </w:p>
        </w:tc>
      </w:tr>
      <w:tr w:rsidR="00C915DA" w:rsidRPr="00C915DA" w:rsidTr="00A7536F">
        <w:tc>
          <w:tcPr>
            <w:tcW w:w="5925" w:type="dxa"/>
          </w:tcPr>
          <w:p w:rsidR="00C915DA" w:rsidRPr="00C915DA" w:rsidRDefault="00C915DA" w:rsidP="00036364">
            <w:pPr>
              <w:numPr>
                <w:ilvl w:val="0"/>
                <w:numId w:val="37"/>
              </w:numPr>
              <w:ind w:left="-106" w:firstLine="142"/>
              <w:jc w:val="both"/>
              <w:rPr>
                <w:sz w:val="24"/>
                <w:szCs w:val="24"/>
              </w:rPr>
            </w:pPr>
            <w:r w:rsidRPr="00C915DA">
              <w:rPr>
                <w:sz w:val="24"/>
                <w:szCs w:val="24"/>
              </w:rPr>
              <w:t xml:space="preserve">monitorizarea activității și întocmirea  rapoartelor de evaluare pentru persoanele vârstnice  îngrijite la domiciliu în colaborare cu ONG a unui numar de  persoane beneficiare </w:t>
            </w:r>
          </w:p>
        </w:tc>
        <w:tc>
          <w:tcPr>
            <w:tcW w:w="708" w:type="dxa"/>
          </w:tcPr>
          <w:p w:rsidR="00C915DA" w:rsidRPr="00C915DA" w:rsidRDefault="00C915DA" w:rsidP="00C915DA">
            <w:pPr>
              <w:rPr>
                <w:iCs/>
              </w:rPr>
            </w:pPr>
            <w:r w:rsidRPr="00C915DA">
              <w:rPr>
                <w:iCs/>
              </w:rPr>
              <w:t>1200</w:t>
            </w:r>
          </w:p>
        </w:tc>
        <w:tc>
          <w:tcPr>
            <w:tcW w:w="709" w:type="dxa"/>
          </w:tcPr>
          <w:p w:rsidR="00C915DA" w:rsidRPr="00C915DA" w:rsidRDefault="00C915DA" w:rsidP="00C915DA">
            <w:pPr>
              <w:rPr>
                <w:iCs/>
              </w:rPr>
            </w:pPr>
            <w:r w:rsidRPr="00C915DA">
              <w:rPr>
                <w:iCs/>
              </w:rPr>
              <w:t>1200</w:t>
            </w:r>
          </w:p>
        </w:tc>
        <w:tc>
          <w:tcPr>
            <w:tcW w:w="709" w:type="dxa"/>
          </w:tcPr>
          <w:p w:rsidR="00C915DA" w:rsidRPr="00C915DA" w:rsidRDefault="00C915DA" w:rsidP="00C915DA">
            <w:pPr>
              <w:rPr>
                <w:iCs/>
              </w:rPr>
            </w:pPr>
            <w:r w:rsidRPr="00C915DA">
              <w:rPr>
                <w:iCs/>
              </w:rPr>
              <w:t>1200</w:t>
            </w:r>
          </w:p>
        </w:tc>
        <w:tc>
          <w:tcPr>
            <w:tcW w:w="709" w:type="dxa"/>
          </w:tcPr>
          <w:p w:rsidR="00C915DA" w:rsidRPr="00C915DA" w:rsidRDefault="00C915DA" w:rsidP="00C915DA">
            <w:pPr>
              <w:rPr>
                <w:iCs/>
              </w:rPr>
            </w:pPr>
            <w:r w:rsidRPr="00C915DA">
              <w:rPr>
                <w:iCs/>
              </w:rPr>
              <w:t>1300</w:t>
            </w:r>
          </w:p>
        </w:tc>
        <w:tc>
          <w:tcPr>
            <w:tcW w:w="733" w:type="dxa"/>
          </w:tcPr>
          <w:p w:rsidR="00C915DA" w:rsidRPr="00C915DA" w:rsidRDefault="00C915DA" w:rsidP="00C915DA">
            <w:pPr>
              <w:rPr>
                <w:b/>
                <w:iCs/>
              </w:rPr>
            </w:pPr>
            <w:r w:rsidRPr="00C915DA">
              <w:rPr>
                <w:iCs/>
              </w:rPr>
              <w:t>480</w:t>
            </w:r>
          </w:p>
        </w:tc>
      </w:tr>
    </w:tbl>
    <w:p w:rsidR="00C915DA" w:rsidRPr="00C915DA" w:rsidRDefault="00C915DA" w:rsidP="00036364">
      <w:pPr>
        <w:numPr>
          <w:ilvl w:val="0"/>
          <w:numId w:val="37"/>
        </w:numPr>
        <w:spacing w:after="0" w:line="240" w:lineRule="auto"/>
        <w:ind w:left="284" w:firstLine="142"/>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verificarea activităţii asistenţilor personali angajați permanent la locul de muncă respectiv domiciliul persoanei vârstnice cu handicap grav prin întocmirea fişelor de monitorizare;</w:t>
      </w:r>
    </w:p>
    <w:p w:rsidR="00C915DA" w:rsidRPr="00C915DA" w:rsidRDefault="00C915DA" w:rsidP="00036364">
      <w:pPr>
        <w:numPr>
          <w:ilvl w:val="0"/>
          <w:numId w:val="37"/>
        </w:numPr>
        <w:spacing w:after="0" w:line="240" w:lineRule="auto"/>
        <w:ind w:left="284" w:firstLine="142"/>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actualizarea dosarelor persoanelor vârstnice cu handicap grav sau a reprezentanţilor legali ai acestora consemnând modificările cuvenite, respectiv:</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obţinerea unui nou certificat de încadrare în grad de handicap al persoanei cu handicap;</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schimbarea domiciliului persoanei vârstnice;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schimbarea domiciliului reprezentantului legal;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schimbarea privind starea civilă a reprezentantului legal sau persoanei vârstnice;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decesul vârstnice;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decesul reprezentantului legal;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schimbarea opţiunii persoanei vârstnice cu handicap grav cu privire la modul de acordare a indemnizaţiei de însoţitor (mandat sau card);</w:t>
      </w:r>
    </w:p>
    <w:p w:rsidR="00C915DA" w:rsidRPr="00C915DA" w:rsidRDefault="00C915DA" w:rsidP="00036364">
      <w:pPr>
        <w:numPr>
          <w:ilvl w:val="0"/>
          <w:numId w:val="37"/>
        </w:numPr>
        <w:spacing w:after="0" w:line="240" w:lineRule="auto"/>
        <w:ind w:left="284" w:firstLine="142"/>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întocmirea lunară de către fiecare inspector a listelor cu beneficiarii indemnizaţiei de însoţitor şi verificarea statelor de plată ale acestora.</w:t>
      </w:r>
    </w:p>
    <w:p w:rsidR="00C915DA" w:rsidRPr="00C915DA" w:rsidRDefault="00C915DA" w:rsidP="00036364">
      <w:pPr>
        <w:numPr>
          <w:ilvl w:val="0"/>
          <w:numId w:val="37"/>
        </w:numPr>
        <w:spacing w:after="0" w:line="240" w:lineRule="auto"/>
        <w:ind w:left="284" w:firstLine="142"/>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întocmirea  răspunsurilor în scris la 62 sesizari in 2014, 73 sesizari in 2015, 80 sesizari in 2016, 116 sesizari în 2017 și 111 sesizări în 2018  unor persoane vârstnice sau instituţii de stat sau private, cum ar fi  Direcţia Generală de Asistenţă Socială şi Protecţia Copilului, Poliţia Municipiului Bacău, Primăria Municipiului Bacău, organizații nonguvernamentale, asociații de proprietari cu mențiunea că sesizările nu cuprind doar persoane vârstnice datele statistice cuprind si persoane cu dizabilități</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Activități propuse și nerealizate în anul 2014 - 2018</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instituționalizarea persoanelor vârstnice cu probleme psihice ce locuiesc singure și nu au susținători legali deoarece la nivelul municipiului nu există centre specializate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imposibilitatea de a menține persoana vârstnică în mediul familial deoarece copiii acestora pleacă la muncă în străinătate și nu are cine să îi îngrijească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activități de îngrijire la domiciliu insuficiente pentru numărul persoanelor vârstnice și persoanelor cu handicap de la nivelul municipiului Bacău ce necesită servicii socio-medicale specializate în mediul ambiant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crearea unei rețele de voluntariat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Instruirea persoanelor angajate ca asistenţi personali ai persoanelor vârstnice cu handicap pentru a creşte calitatea serviciilor acordate.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Asigurarea instruirii şi formării continue a personalului, de toate tipurile, implicat la toate nivelurile în protecţia persoanelor cu handicap și a persoanelor vârstnice</w:t>
      </w:r>
    </w:p>
    <w:p w:rsidR="00C915DA" w:rsidRPr="00C915DA" w:rsidRDefault="00C915DA" w:rsidP="00C915DA">
      <w:pPr>
        <w:spacing w:after="0" w:line="240" w:lineRule="auto"/>
        <w:rPr>
          <w:rFonts w:ascii="Times New Roman" w:eastAsia="Times New Roman" w:hAnsi="Times New Roman" w:cs="Times New Roman"/>
          <w:iCs/>
          <w:spacing w:val="15"/>
          <w:sz w:val="24"/>
          <w:szCs w:val="24"/>
          <w:lang w:bidi="en-US"/>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Activități realizate în plus față de cele planificate</w:t>
      </w:r>
    </w:p>
    <w:p w:rsidR="00C915DA" w:rsidRPr="00C915DA" w:rsidRDefault="00C915DA" w:rsidP="00C915DA">
      <w:pPr>
        <w:spacing w:after="0" w:line="240" w:lineRule="auto"/>
        <w:ind w:firstLine="709"/>
        <w:jc w:val="both"/>
        <w:rPr>
          <w:rFonts w:ascii="Times New Roman" w:hAnsi="Times New Roman" w:cs="Times New Roman"/>
          <w:sz w:val="24"/>
          <w:szCs w:val="20"/>
        </w:rPr>
      </w:pPr>
      <w:r w:rsidRPr="00C915DA">
        <w:rPr>
          <w:rFonts w:ascii="Times New Roman" w:hAnsi="Times New Roman" w:cs="Times New Roman"/>
          <w:sz w:val="24"/>
          <w:szCs w:val="20"/>
        </w:rPr>
        <w:lastRenderedPageBreak/>
        <w:t xml:space="preserve">Încheierea unui protocol de colaborare între DAS Bacău, prin Biroul Persoane Vârstnice și cu Handicap și Universitatea “V. Alecsandri” Bacău, Facultatea de Terapie Ocupațională prin care studenții vor face practică în cadrul biroului, deplaasându-se pe teren, alături de insepctori </w:t>
      </w:r>
    </w:p>
    <w:p w:rsidR="00C915DA" w:rsidRPr="00C915DA" w:rsidRDefault="00C915DA" w:rsidP="00C915DA">
      <w:pPr>
        <w:spacing w:after="0" w:line="240" w:lineRule="auto"/>
        <w:jc w:val="both"/>
        <w:rPr>
          <w:rFonts w:ascii="Times New Roman" w:hAnsi="Times New Roman" w:cs="Times New Roman"/>
          <w:sz w:val="24"/>
          <w:szCs w:val="20"/>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Activități propuse</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Crearea, menţinerea şi dezvoltarea serviciilor sociale cu caracter primar, în funcţie de nevoile sociale identificate, cu scopul prioritar de susţinere a funcţionalităţii sociale a persoanei în mediul propriu de viaţă, familial şi comunitar.</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Respectarea convenţiilor de parteneriat încheiate cu alţi furnizori de servicii sociale si contractelor de acordare a serviciilor sociale. </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Determinarea implicării familiei persoanelor vârstnice în procesul de furnizare a serviciilor sociale.</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Prevenirea şi depăşirea unor situaţii de dificultate, vulnerabilitate sau dependenţă în scopul păstrării autonomiei persoanelor vârstnice;</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Acordarea de servicii profesioniste cu personal specializat în domeniul asistenței sociale, psihologie</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Prevenirea şi depăşirea unor situaţii de dificultate, vulnerabilitate sau dependenţă în scopul păstrării autonomiei persoanelor vârstnice;</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Protecţia socială a persoanelor vârstnice în scopul prevenirii marginalizării şi excluziunii sociale;</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serviciilor de îngrijire şi recuperare la domiciliul persoanelor vârstnice nedeplasabile ca o alternativă la sistemul rezidenţial;</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Sensibilizarea şi informarea populaţiei cu privire la serviciile sociale acordate de către Direcţia de Asistenţă Socială prin Biroul de Persoane Vârstnice şi cu Handicap. </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Identificarea persoanelor si familiilor aflate in dificultate precum si a cauzelor care au generat vulnerabilitate şi nevoie socială.</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includerea persoanelor în vârstă aflate în situaţia de dependenţă socio-medicală în programele de îngrijire la domiciliu desfăşurate în parteneriat cu ONG-uri;</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orientarea persoanelor vârstnice către centrele de zi sau în centre de recuperare şi reabilitare din judeţ, în situaţia în care familia lărgită nu poate asigura îngrijirea necesară.  </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orientarea persoanelor vârstnice către centre de zi, în care se asigură servicii de kinetoterapie, consiliere psihologică şi consultanţă, servicii de recreere, divertisment, socializare;</w:t>
      </w:r>
    </w:p>
    <w:p w:rsidR="00C915DA" w:rsidRPr="00C915DA" w:rsidRDefault="00C915DA" w:rsidP="00036364">
      <w:pPr>
        <w:numPr>
          <w:ilvl w:val="0"/>
          <w:numId w:val="38"/>
        </w:numPr>
        <w:spacing w:after="0" w:line="240" w:lineRule="auto"/>
        <w:ind w:left="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Dezvoltarea parteneriatului public/privat în scopul promovării protecţiei persoanelor vârstnice.</w:t>
      </w:r>
    </w:p>
    <w:p w:rsidR="00C915DA" w:rsidRPr="00C915DA" w:rsidRDefault="00C915DA" w:rsidP="00C915DA">
      <w:pPr>
        <w:spacing w:after="0" w:line="240" w:lineRule="auto"/>
        <w:ind w:left="66"/>
        <w:jc w:val="both"/>
        <w:rPr>
          <w:rFonts w:ascii="Times New Roman" w:eastAsia="Calibri" w:hAnsi="Times New Roman"/>
          <w:sz w:val="24"/>
          <w:szCs w:val="24"/>
        </w:rPr>
      </w:pPr>
    </w:p>
    <w:p w:rsidR="00C915DA" w:rsidRPr="00C915DA" w:rsidRDefault="00C915DA" w:rsidP="00C915DA">
      <w:pPr>
        <w:spacing w:after="0" w:line="240" w:lineRule="auto"/>
        <w:ind w:firstLine="709"/>
        <w:rPr>
          <w:rFonts w:ascii="Times New Roman" w:eastAsia="Times New Roman" w:hAnsi="Times New Roman" w:cs="Times New Roman"/>
          <w:b/>
          <w:iCs/>
          <w:spacing w:val="15"/>
          <w:sz w:val="24"/>
          <w:szCs w:val="24"/>
          <w:lang w:bidi="en-US"/>
        </w:rPr>
      </w:pPr>
      <w:r w:rsidRPr="00C915DA">
        <w:rPr>
          <w:rFonts w:ascii="Times New Roman" w:eastAsia="Times New Roman" w:hAnsi="Times New Roman" w:cs="Times New Roman"/>
          <w:b/>
          <w:iCs/>
          <w:spacing w:val="15"/>
          <w:sz w:val="24"/>
          <w:szCs w:val="24"/>
          <w:lang w:bidi="en-US"/>
        </w:rPr>
        <w:t>Probleme întâmpinate în activitatea desfășurată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Serviciile de îngrijire la domiciliu desfășurate de ong-uri la nivelul municipiului Bacău sunt insuficiente în proporție cu numărul persoanelor vârstnice ce necesită servicii socio-medicale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Lipsa unui centru medico-social pentru persoanele vârstnice cu probleme psihice ce nu dețin locuință sau locuiesc singure și nu au susținători legali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Lipsa personalului specializat în domeniul asistenței sociale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Legislația în vigoare</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C915DA">
      <w:pPr>
        <w:spacing w:after="0" w:line="240" w:lineRule="auto"/>
        <w:ind w:firstLine="720"/>
        <w:jc w:val="both"/>
        <w:rPr>
          <w:rFonts w:ascii="Times New Roman" w:eastAsia="Times New Roman" w:hAnsi="Times New Roman" w:cs="Times New Roman"/>
          <w:b/>
          <w:color w:val="000000"/>
          <w:sz w:val="24"/>
          <w:szCs w:val="24"/>
        </w:rPr>
      </w:pPr>
      <w:r w:rsidRPr="00C915DA">
        <w:rPr>
          <w:rFonts w:ascii="Times New Roman" w:eastAsia="Times New Roman" w:hAnsi="Times New Roman" w:cs="Times New Roman"/>
          <w:b/>
          <w:color w:val="000000"/>
          <w:sz w:val="24"/>
          <w:szCs w:val="24"/>
        </w:rPr>
        <w:t>5.4.2. SERVICII SPECIALIZATE</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 xml:space="preserve">CENTRUL DE ZI „CLUBUL PENSIONARILOR” </w:t>
      </w:r>
      <w:r w:rsidRPr="00C915DA">
        <w:rPr>
          <w:rFonts w:ascii="Times New Roman" w:eastAsia="Calibri" w:hAnsi="Times New Roman" w:cs="Times New Roman"/>
          <w:sz w:val="24"/>
          <w:szCs w:val="24"/>
        </w:rPr>
        <w:t xml:space="preserve">din Bacău, str. Aleea Ghioceilor, nr. 2 A, oferă persoanele vârstnice, un loc special amenajat în care să îşi petreacă timpul liber în mod constructiv, prin desfăşurarea de activităţi recreative, beneficiind în acelaşi timp de activităţi de recuperare prin consiliere socială, kinetoterapie profilactică şi de recuperare, ergoterapie, ludoterapie, meloterapie, activităţi de socializare. Întâlnirile din cadrul clubului creează posibilitatea ca membrii săi să comunice pe probleme de interes comun, să lege </w:t>
      </w:r>
      <w:r w:rsidRPr="00C915DA">
        <w:rPr>
          <w:rFonts w:ascii="Times New Roman" w:eastAsia="Calibri" w:hAnsi="Times New Roman" w:cs="Times New Roman"/>
          <w:sz w:val="24"/>
          <w:szCs w:val="24"/>
        </w:rPr>
        <w:lastRenderedPageBreak/>
        <w:t>prietenii, să participe la activităţi cultural-artistice, informative prin aplicarea unei politici de deschidere şi implicare a comunităţii în viaţa beneficiarilor, de servicii în vederea orientării şi integrării sociale a acestora pentru prevenirea şi combaterea fenomenul de excluziune socială la care sunt expuse. Beneficiarii Centrului de Zi “Clubul Pensionarilor” sunt persoane care au calitatea de pensionar, au domiciliul legal sau sunt rezidente pe raza Municipiului Bacău, indiferent de sex, naționalitate, religie, prioritate având persoanele vârstnice, izolate din punct de vedere social, în scopul incluziunii sociale.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Capacitatea centrului este de 50 de beneficiari.</w:t>
      </w:r>
    </w:p>
    <w:tbl>
      <w:tblPr>
        <w:tblStyle w:val="TableGrid6"/>
        <w:tblW w:w="0" w:type="auto"/>
        <w:tblLook w:val="04A0" w:firstRow="1" w:lastRow="0" w:firstColumn="1" w:lastColumn="0" w:noHBand="0" w:noVBand="1"/>
      </w:tblPr>
      <w:tblGrid>
        <w:gridCol w:w="5322"/>
        <w:gridCol w:w="822"/>
        <w:gridCol w:w="707"/>
        <w:gridCol w:w="707"/>
        <w:gridCol w:w="706"/>
        <w:gridCol w:w="796"/>
      </w:tblGrid>
      <w:tr w:rsidR="00C915DA" w:rsidRPr="00C915DA" w:rsidTr="00A7536F">
        <w:trPr>
          <w:trHeight w:val="574"/>
        </w:trPr>
        <w:tc>
          <w:tcPr>
            <w:tcW w:w="6204" w:type="dxa"/>
          </w:tcPr>
          <w:p w:rsidR="00C915DA" w:rsidRPr="00C915DA" w:rsidRDefault="00C915DA" w:rsidP="00C915DA">
            <w:pPr>
              <w:jc w:val="both"/>
              <w:rPr>
                <w:rFonts w:ascii="Times New Roman" w:eastAsia="Calibri" w:hAnsi="Times New Roman" w:cs="Times New Roman"/>
                <w:sz w:val="24"/>
                <w:szCs w:val="24"/>
              </w:rPr>
            </w:pPr>
          </w:p>
        </w:tc>
        <w:tc>
          <w:tcPr>
            <w:tcW w:w="850"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2014</w:t>
            </w:r>
          </w:p>
        </w:tc>
        <w:tc>
          <w:tcPr>
            <w:tcW w:w="70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2015</w:t>
            </w:r>
          </w:p>
        </w:tc>
        <w:tc>
          <w:tcPr>
            <w:tcW w:w="70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2016</w:t>
            </w:r>
          </w:p>
        </w:tc>
        <w:tc>
          <w:tcPr>
            <w:tcW w:w="70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2017</w:t>
            </w:r>
          </w:p>
        </w:tc>
        <w:tc>
          <w:tcPr>
            <w:tcW w:w="81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2018</w:t>
            </w:r>
          </w:p>
        </w:tc>
      </w:tr>
      <w:tr w:rsidR="00C915DA" w:rsidRPr="00C915DA" w:rsidTr="00A7536F">
        <w:trPr>
          <w:trHeight w:val="551"/>
        </w:trPr>
        <w:tc>
          <w:tcPr>
            <w:tcW w:w="620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beneficiari de servicii sociale specializate</w:t>
            </w:r>
          </w:p>
        </w:tc>
        <w:tc>
          <w:tcPr>
            <w:tcW w:w="850"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450</w:t>
            </w:r>
          </w:p>
        </w:tc>
        <w:tc>
          <w:tcPr>
            <w:tcW w:w="70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450</w:t>
            </w:r>
          </w:p>
        </w:tc>
        <w:tc>
          <w:tcPr>
            <w:tcW w:w="70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390</w:t>
            </w:r>
          </w:p>
        </w:tc>
        <w:tc>
          <w:tcPr>
            <w:tcW w:w="70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346</w:t>
            </w:r>
          </w:p>
        </w:tc>
        <w:tc>
          <w:tcPr>
            <w:tcW w:w="81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365</w:t>
            </w:r>
          </w:p>
        </w:tc>
      </w:tr>
    </w:tbl>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t>Rezultatele activității echipei multidisciplinare: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Prin desfășurarea activităților menționate mai sus s-a urmărit îmbunătățirea autonomiei personale, menținerea/îmbunătățirea stării optime de sănătate, a deprinderilor și calităților motrice de bază, implicit îmbunătățirea calității vieții beneficiarilor. Asemenea, echipa pluridisciplinară, a reușit îmbunătățirea calității vieții beneficiarilor înscriși în cadrul Centrului de Zi “Clubul Pensionarilor”, Bacău, promovarea unei îmbătrâniri active și protejarea vârstnicilor. Membrii Club 60+ au posibilitatea să învețe lucruri noi, să vadă locuri noi și să lege prietenii, ajutând la promovarea unui stil de viață sănătos la nivel psihic și fizic.</w:t>
      </w:r>
    </w:p>
    <w:p w:rsidR="00C915DA" w:rsidRPr="00C915DA" w:rsidRDefault="00C915DA" w:rsidP="00C915DA">
      <w:pPr>
        <w:spacing w:after="0" w:line="240" w:lineRule="auto"/>
        <w:rPr>
          <w:rFonts w:ascii="Times New Roman" w:eastAsia="Times New Roman" w:hAnsi="Times New Roman" w:cs="Times New Roman"/>
          <w:sz w:val="24"/>
          <w:szCs w:val="24"/>
          <w:lang w:eastAsia="ro-RO"/>
        </w:rPr>
      </w:pPr>
    </w:p>
    <w:p w:rsidR="00C915DA" w:rsidRPr="00C915DA" w:rsidRDefault="00C915DA" w:rsidP="00C915DA">
      <w:pPr>
        <w:spacing w:after="0" w:line="240" w:lineRule="auto"/>
        <w:rPr>
          <w:rFonts w:ascii="Times New Roman" w:eastAsia="Times New Roman" w:hAnsi="Times New Roman" w:cs="Times New Roman"/>
          <w:sz w:val="24"/>
          <w:szCs w:val="24"/>
          <w:lang w:eastAsia="ro-RO"/>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CĂMINUL PENTRU PERSOANE VÂRSTNICE BACĂU</w:t>
      </w:r>
      <w:r w:rsidRPr="00C915DA">
        <w:rPr>
          <w:rFonts w:ascii="Times New Roman" w:eastAsia="Calibri" w:hAnsi="Times New Roman" w:cs="Times New Roman"/>
          <w:sz w:val="24"/>
          <w:szCs w:val="24"/>
        </w:rPr>
        <w:t>, este o unitate cu personalitate juridica, aflata in subordinea Consiliului Local al Municipiului Bacau, situat in Mun. Bacau, str. Aleea Ghioceilor nr.2.</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Este un centru de tip rezidential care asigura servicii specializate de tip rezidential (conditii de gazduire si hrana, ingrijire personala si medicala, recuperare si readaptare, activitati de asistenta sociala si psihologica, pe perioada determinata/nedeterminata, in functie de nevoile individuale ale persoanelor varstnice), care are drept scop mentinerea, refacerea, dezvoltarea capacitatii individuale ale persoanei aflate in situatie de vulnerabilitate.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Capacitatea este de 210 locuri.</w:t>
      </w:r>
    </w:p>
    <w:tbl>
      <w:tblPr>
        <w:tblStyle w:val="TableGrid6"/>
        <w:tblW w:w="0" w:type="auto"/>
        <w:tblLook w:val="04A0" w:firstRow="1" w:lastRow="0" w:firstColumn="1" w:lastColumn="0" w:noHBand="0" w:noVBand="1"/>
      </w:tblPr>
      <w:tblGrid>
        <w:gridCol w:w="5322"/>
        <w:gridCol w:w="822"/>
        <w:gridCol w:w="707"/>
        <w:gridCol w:w="707"/>
        <w:gridCol w:w="706"/>
        <w:gridCol w:w="796"/>
      </w:tblGrid>
      <w:tr w:rsidR="00C915DA" w:rsidRPr="00C915DA" w:rsidTr="00A7536F">
        <w:trPr>
          <w:trHeight w:val="475"/>
        </w:trPr>
        <w:tc>
          <w:tcPr>
            <w:tcW w:w="6204" w:type="dxa"/>
          </w:tcPr>
          <w:p w:rsidR="00C915DA" w:rsidRPr="00C915DA" w:rsidRDefault="00C915DA" w:rsidP="00C915DA">
            <w:pPr>
              <w:jc w:val="both"/>
              <w:rPr>
                <w:rFonts w:ascii="Times New Roman" w:eastAsia="Calibri" w:hAnsi="Times New Roman" w:cs="Times New Roman"/>
                <w:sz w:val="24"/>
                <w:szCs w:val="24"/>
              </w:rPr>
            </w:pPr>
          </w:p>
        </w:tc>
        <w:tc>
          <w:tcPr>
            <w:tcW w:w="850"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2014</w:t>
            </w:r>
          </w:p>
        </w:tc>
        <w:tc>
          <w:tcPr>
            <w:tcW w:w="70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2015</w:t>
            </w:r>
          </w:p>
        </w:tc>
        <w:tc>
          <w:tcPr>
            <w:tcW w:w="70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2016</w:t>
            </w:r>
          </w:p>
        </w:tc>
        <w:tc>
          <w:tcPr>
            <w:tcW w:w="70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2017</w:t>
            </w:r>
          </w:p>
        </w:tc>
        <w:tc>
          <w:tcPr>
            <w:tcW w:w="81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2018</w:t>
            </w:r>
          </w:p>
        </w:tc>
      </w:tr>
      <w:tr w:rsidR="00C915DA" w:rsidRPr="00C915DA" w:rsidTr="00A7536F">
        <w:trPr>
          <w:trHeight w:val="567"/>
        </w:trPr>
        <w:tc>
          <w:tcPr>
            <w:tcW w:w="6204"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beneficiari de servicii sociale specializate</w:t>
            </w:r>
          </w:p>
        </w:tc>
        <w:tc>
          <w:tcPr>
            <w:tcW w:w="850"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149</w:t>
            </w:r>
          </w:p>
        </w:tc>
        <w:tc>
          <w:tcPr>
            <w:tcW w:w="70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195</w:t>
            </w:r>
          </w:p>
        </w:tc>
        <w:tc>
          <w:tcPr>
            <w:tcW w:w="709"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195</w:t>
            </w:r>
          </w:p>
        </w:tc>
        <w:tc>
          <w:tcPr>
            <w:tcW w:w="70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190</w:t>
            </w:r>
          </w:p>
        </w:tc>
        <w:tc>
          <w:tcPr>
            <w:tcW w:w="818" w:type="dxa"/>
          </w:tcPr>
          <w:p w:rsidR="00C915DA" w:rsidRPr="00C915DA" w:rsidRDefault="00C915DA" w:rsidP="00C915DA">
            <w:pPr>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149</w:t>
            </w:r>
          </w:p>
        </w:tc>
      </w:tr>
    </w:tbl>
    <w:p w:rsidR="00C915DA" w:rsidRPr="00C915DA" w:rsidRDefault="00C915DA" w:rsidP="00C915DA">
      <w:pPr>
        <w:spacing w:after="0" w:line="240" w:lineRule="auto"/>
        <w:jc w:val="both"/>
        <w:rPr>
          <w:rFonts w:ascii="Times New Roman" w:eastAsia="Times New Roman" w:hAnsi="Times New Roman" w:cs="Times New Roman"/>
          <w:sz w:val="24"/>
          <w:szCs w:val="24"/>
          <w:lang w:eastAsia="ro-RO"/>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Serviciile de cazare sunt delimitate pe 2 sectii: Sectia persoane independente, organizat pe 4 paliere ale cladirii (parter – etaj III). Sectia persoane dependente/semidependente (Etaj IV). Repartizarea beneficiarilor pe cele doua secții se face in momentul internarii, pe baza fisei de evaluare socio-medicala.</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Căminul pentru Persoane Vârstnice Bacău oferă beneficiarilor urmatoarele servicii: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cazare pe perioada determinată/nedeterminată, în funcţie de specificul fiecărui caz, în limita locurilor disponibile,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prepararea şi servirea mesei, igienizarea şi întreţinerea spaţiilor de locuit şi a spaţiilor comune,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asistenţă şi suport pentru asigurarea activităţilor de bază (asigurarea igienei corporale, transfer si mobilizare, deplasare în interior /exterior, comunicare, etc),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suport pentru realizarea activitatilor instrumentale ale vietii zilnice (activitati de menaj, de gestionare a bunurilor, de petrecere a timpului liber, etc).</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consultaţii şi tratamente la cabinetul medical, la patul persoanei, dacă aceasta este imobilizată, sau în institutii medicale de profil;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kinetoterapie si gimnastică recuperatorie.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activitati individuale şi de grup, participarea la programe cultural-educative, artistice, religioase.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asistenta socială şi psihologică, informare, activităţi de ergoterapie şi petrecere a timpului liber.</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Din cadrul serviciilor sociale specializate acordate de furnizori privați de servicii sociale, menționate in cadrul prezentului document, exemplificăm </w:t>
      </w:r>
      <w:r w:rsidRPr="00C915DA">
        <w:rPr>
          <w:rFonts w:ascii="Times New Roman" w:eastAsia="Calibri" w:hAnsi="Times New Roman" w:cs="Times New Roman"/>
          <w:b/>
          <w:sz w:val="24"/>
          <w:szCs w:val="24"/>
        </w:rPr>
        <w:t>SERVICII INTEGRATE PENTRU PERSOANE VARSTNICE</w:t>
      </w:r>
      <w:r w:rsidRPr="00C915DA">
        <w:rPr>
          <w:rFonts w:ascii="Times New Roman" w:eastAsia="Calibri" w:hAnsi="Times New Roman" w:cs="Times New Roman"/>
          <w:sz w:val="24"/>
          <w:szCs w:val="24"/>
        </w:rPr>
        <w:t xml:space="preserve"> din Bacau, Str.Pictor Andreescu 5. Spatiul este pus la dispozitie de Consiliul Local Bacau în mod gratuit. Telefon: 0234 585658, 0234 546640, email: </w:t>
      </w:r>
      <w:hyperlink r:id="rId30" w:history="1">
        <w:r w:rsidRPr="00C915DA">
          <w:rPr>
            <w:rFonts w:ascii="Times New Roman" w:eastAsia="Calibri" w:hAnsi="Times New Roman" w:cs="Times New Roman"/>
            <w:sz w:val="24"/>
            <w:szCs w:val="24"/>
          </w:rPr>
          <w:t>ingrijiri@fsc.ro</w:t>
        </w:r>
      </w:hyperlink>
      <w:r w:rsidRPr="00C915DA">
        <w:rPr>
          <w:rFonts w:ascii="Times New Roman" w:eastAsia="Calibri" w:hAnsi="Times New Roman" w:cs="Times New Roman"/>
          <w:sz w:val="24"/>
          <w:szCs w:val="24"/>
        </w:rPr>
        <w:t xml:space="preserve">, </w:t>
      </w:r>
      <w:hyperlink r:id="rId31" w:history="1">
        <w:r w:rsidRPr="00C915DA">
          <w:rPr>
            <w:rFonts w:ascii="Times New Roman" w:eastAsia="Calibri" w:hAnsi="Times New Roman" w:cs="Times New Roman"/>
            <w:sz w:val="24"/>
            <w:szCs w:val="24"/>
          </w:rPr>
          <w:t>czsperanta@fsc.ro</w:t>
        </w:r>
      </w:hyperlink>
      <w:r w:rsidRPr="00C915DA">
        <w:rPr>
          <w:rFonts w:ascii="Times New Roman" w:eastAsia="Calibri" w:hAnsi="Times New Roman" w:cs="Times New Roman"/>
          <w:sz w:val="24"/>
          <w:szCs w:val="24"/>
        </w:rPr>
        <w:t>, web: www.fsc.ro</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Unitate de ingrijire la domiciliu - Licența LF 0005143/ 23.10.2015 - 23.10.2020</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Centrul de zi pentru persoane varstnice – Dr.  Stefan Ciobanu - Licența LF nr.0000482 / 14.10.2020 - Centru de zi de asistență și recuperare</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Categorie beneficiari</w:t>
      </w:r>
      <w:r w:rsidRPr="00C915DA">
        <w:rPr>
          <w:rFonts w:ascii="Times New Roman" w:eastAsia="Calibri" w:hAnsi="Times New Roman" w:cs="Times New Roman"/>
          <w:sz w:val="24"/>
          <w:szCs w:val="24"/>
        </w:rPr>
        <w:t>: persoane varstnice</w:t>
      </w:r>
    </w:p>
    <w:p w:rsidR="00C915DA" w:rsidRPr="00C915DA" w:rsidRDefault="00C915DA" w:rsidP="00C915DA">
      <w:pPr>
        <w:spacing w:after="0" w:line="240" w:lineRule="auto"/>
        <w:jc w:val="both"/>
        <w:rPr>
          <w:rFonts w:ascii="Times New Roman" w:eastAsia="Calibri" w:hAnsi="Times New Roman" w:cs="Times New Roman"/>
          <w:sz w:val="24"/>
          <w:szCs w:val="24"/>
        </w:rPr>
      </w:pPr>
    </w:p>
    <w:tbl>
      <w:tblPr>
        <w:tblStyle w:val="TableGrid51"/>
        <w:tblW w:w="9072" w:type="dxa"/>
        <w:tblInd w:w="-5" w:type="dxa"/>
        <w:tblLook w:val="04A0" w:firstRow="1" w:lastRow="0" w:firstColumn="1" w:lastColumn="0" w:noHBand="0" w:noVBand="1"/>
      </w:tblPr>
      <w:tblGrid>
        <w:gridCol w:w="7762"/>
        <w:gridCol w:w="1310"/>
      </w:tblGrid>
      <w:tr w:rsidR="00C915DA" w:rsidRPr="00C915DA" w:rsidTr="00A7536F">
        <w:tc>
          <w:tcPr>
            <w:tcW w:w="7938" w:type="dxa"/>
            <w:tcBorders>
              <w:top w:val="single" w:sz="4" w:space="0" w:color="auto"/>
              <w:left w:val="single" w:sz="4" w:space="0" w:color="auto"/>
              <w:bottom w:val="single" w:sz="4" w:space="0" w:color="auto"/>
              <w:right w:val="single" w:sz="4" w:space="0" w:color="auto"/>
            </w:tcBorders>
            <w:vAlign w:val="center"/>
            <w:hideMark/>
          </w:tcPr>
          <w:p w:rsidR="00C915DA" w:rsidRPr="00C915DA" w:rsidRDefault="00C915DA" w:rsidP="00C915DA">
            <w:pPr>
              <w:tabs>
                <w:tab w:val="center" w:pos="518"/>
                <w:tab w:val="center" w:pos="1987"/>
              </w:tabs>
              <w:spacing w:after="11" w:line="247" w:lineRule="auto"/>
              <w:contextualSpacing/>
              <w:rPr>
                <w:rFonts w:ascii="Times New Roman" w:eastAsia="Calibri" w:hAnsi="Times New Roman"/>
                <w:b/>
                <w:sz w:val="24"/>
                <w:lang w:val="it-IT"/>
              </w:rPr>
            </w:pPr>
            <w:r w:rsidRPr="00C915DA">
              <w:rPr>
                <w:rFonts w:ascii="Times New Roman" w:eastAsia="Calibri" w:hAnsi="Times New Roman"/>
                <w:b/>
                <w:sz w:val="24"/>
                <w:lang w:val="it-IT"/>
              </w:rPr>
              <w:t>Tip serviciu</w:t>
            </w:r>
          </w:p>
        </w:tc>
        <w:tc>
          <w:tcPr>
            <w:tcW w:w="1134" w:type="dxa"/>
            <w:tcBorders>
              <w:top w:val="single" w:sz="4" w:space="0" w:color="auto"/>
              <w:left w:val="single" w:sz="4" w:space="0" w:color="auto"/>
              <w:bottom w:val="single" w:sz="4" w:space="0" w:color="auto"/>
              <w:right w:val="single" w:sz="4" w:space="0" w:color="auto"/>
            </w:tcBorders>
            <w:hideMark/>
          </w:tcPr>
          <w:p w:rsidR="00C915DA" w:rsidRPr="00C915DA" w:rsidRDefault="00C915DA" w:rsidP="00C915DA">
            <w:pPr>
              <w:tabs>
                <w:tab w:val="center" w:pos="518"/>
                <w:tab w:val="center" w:pos="1987"/>
              </w:tabs>
              <w:spacing w:after="11" w:line="247" w:lineRule="auto"/>
              <w:contextualSpacing/>
              <w:rPr>
                <w:rFonts w:ascii="Times New Roman" w:eastAsia="Calibri" w:hAnsi="Times New Roman"/>
                <w:b/>
                <w:sz w:val="24"/>
                <w:lang w:val="it-IT"/>
              </w:rPr>
            </w:pPr>
            <w:r w:rsidRPr="00C915DA">
              <w:rPr>
                <w:rFonts w:ascii="Times New Roman" w:eastAsia="Calibri" w:hAnsi="Times New Roman"/>
                <w:b/>
                <w:sz w:val="24"/>
                <w:lang w:val="it-IT"/>
              </w:rPr>
              <w:t>Număr beneficiari</w:t>
            </w:r>
          </w:p>
        </w:tc>
      </w:tr>
      <w:tr w:rsidR="00C915DA" w:rsidRPr="00C915DA" w:rsidTr="00A7536F">
        <w:tc>
          <w:tcPr>
            <w:tcW w:w="7938" w:type="dxa"/>
            <w:tcBorders>
              <w:top w:val="single" w:sz="4" w:space="0" w:color="auto"/>
              <w:left w:val="single" w:sz="4" w:space="0" w:color="auto"/>
              <w:bottom w:val="single" w:sz="4" w:space="0" w:color="auto"/>
              <w:right w:val="single" w:sz="4" w:space="0" w:color="auto"/>
            </w:tcBorders>
            <w:hideMark/>
          </w:tcPr>
          <w:p w:rsidR="00C915DA" w:rsidRPr="00C915DA" w:rsidRDefault="00C915DA" w:rsidP="00C915DA">
            <w:pPr>
              <w:tabs>
                <w:tab w:val="center" w:pos="518"/>
                <w:tab w:val="center" w:pos="1987"/>
              </w:tabs>
              <w:spacing w:after="11" w:line="247" w:lineRule="auto"/>
              <w:contextualSpacing/>
              <w:rPr>
                <w:rFonts w:ascii="Times New Roman" w:eastAsia="Calibri" w:hAnsi="Times New Roman"/>
                <w:sz w:val="24"/>
                <w:lang w:val="it-IT"/>
              </w:rPr>
            </w:pPr>
            <w:r w:rsidRPr="00C915DA">
              <w:rPr>
                <w:rFonts w:ascii="Times New Roman" w:eastAsia="Calibri" w:hAnsi="Times New Roman"/>
                <w:sz w:val="24"/>
                <w:lang w:val="it-IT"/>
              </w:rPr>
              <w:t>Servicii de îngrijire la domiciliu în municipiul Bacau - Unitate de îngrijire la domiciliu</w:t>
            </w:r>
          </w:p>
        </w:tc>
        <w:tc>
          <w:tcPr>
            <w:tcW w:w="1134" w:type="dxa"/>
            <w:tcBorders>
              <w:top w:val="single" w:sz="4" w:space="0" w:color="auto"/>
              <w:left w:val="single" w:sz="4" w:space="0" w:color="auto"/>
              <w:bottom w:val="single" w:sz="4" w:space="0" w:color="auto"/>
              <w:right w:val="single" w:sz="4" w:space="0" w:color="auto"/>
            </w:tcBorders>
            <w:hideMark/>
          </w:tcPr>
          <w:p w:rsidR="00C915DA" w:rsidRPr="00C915DA" w:rsidRDefault="00C915DA" w:rsidP="00C915DA">
            <w:pPr>
              <w:tabs>
                <w:tab w:val="center" w:pos="518"/>
                <w:tab w:val="center" w:pos="1987"/>
              </w:tabs>
              <w:spacing w:after="11" w:line="247" w:lineRule="auto"/>
              <w:contextualSpacing/>
              <w:jc w:val="center"/>
              <w:rPr>
                <w:rFonts w:ascii="Times New Roman" w:eastAsia="Calibri" w:hAnsi="Times New Roman"/>
                <w:sz w:val="24"/>
                <w:lang w:val="it-IT"/>
              </w:rPr>
            </w:pPr>
            <w:r w:rsidRPr="00C915DA">
              <w:rPr>
                <w:rFonts w:ascii="Times New Roman" w:eastAsia="Calibri" w:hAnsi="Times New Roman"/>
                <w:sz w:val="24"/>
                <w:lang w:val="it-IT"/>
              </w:rPr>
              <w:t>150</w:t>
            </w:r>
          </w:p>
        </w:tc>
      </w:tr>
      <w:tr w:rsidR="00C915DA" w:rsidRPr="00C915DA" w:rsidTr="00A7536F">
        <w:tc>
          <w:tcPr>
            <w:tcW w:w="7938" w:type="dxa"/>
            <w:tcBorders>
              <w:top w:val="single" w:sz="4" w:space="0" w:color="auto"/>
              <w:left w:val="single" w:sz="4" w:space="0" w:color="auto"/>
              <w:bottom w:val="single" w:sz="4" w:space="0" w:color="auto"/>
              <w:right w:val="single" w:sz="4" w:space="0" w:color="auto"/>
            </w:tcBorders>
            <w:hideMark/>
          </w:tcPr>
          <w:p w:rsidR="00C915DA" w:rsidRPr="00C915DA" w:rsidRDefault="00C915DA" w:rsidP="00C915DA">
            <w:pPr>
              <w:tabs>
                <w:tab w:val="center" w:pos="518"/>
                <w:tab w:val="center" w:pos="1987"/>
              </w:tabs>
              <w:spacing w:after="11" w:line="247" w:lineRule="auto"/>
              <w:contextualSpacing/>
              <w:rPr>
                <w:rFonts w:ascii="Times New Roman" w:eastAsia="Calibri" w:hAnsi="Times New Roman"/>
                <w:sz w:val="24"/>
                <w:lang w:val="it-IT"/>
              </w:rPr>
            </w:pPr>
            <w:r w:rsidRPr="00C915DA">
              <w:rPr>
                <w:rFonts w:ascii="Times New Roman" w:eastAsia="Calibri" w:hAnsi="Times New Roman"/>
                <w:sz w:val="24"/>
                <w:lang w:val="it-IT"/>
              </w:rPr>
              <w:t>Asistenta medicala la domiciliu - Unitate de îngrijire la domiciliu</w:t>
            </w:r>
          </w:p>
        </w:tc>
        <w:tc>
          <w:tcPr>
            <w:tcW w:w="1134" w:type="dxa"/>
            <w:tcBorders>
              <w:top w:val="single" w:sz="4" w:space="0" w:color="auto"/>
              <w:left w:val="single" w:sz="4" w:space="0" w:color="auto"/>
              <w:bottom w:val="single" w:sz="4" w:space="0" w:color="auto"/>
              <w:right w:val="single" w:sz="4" w:space="0" w:color="auto"/>
            </w:tcBorders>
            <w:hideMark/>
          </w:tcPr>
          <w:p w:rsidR="00C915DA" w:rsidRPr="00C915DA" w:rsidRDefault="00C915DA" w:rsidP="00C915DA">
            <w:pPr>
              <w:tabs>
                <w:tab w:val="center" w:pos="518"/>
                <w:tab w:val="center" w:pos="1987"/>
              </w:tabs>
              <w:spacing w:after="11" w:line="247" w:lineRule="auto"/>
              <w:contextualSpacing/>
              <w:jc w:val="center"/>
              <w:rPr>
                <w:rFonts w:ascii="Times New Roman" w:eastAsia="Calibri" w:hAnsi="Times New Roman"/>
                <w:sz w:val="24"/>
                <w:lang w:val="it-IT"/>
              </w:rPr>
            </w:pPr>
            <w:r w:rsidRPr="00C915DA">
              <w:rPr>
                <w:rFonts w:ascii="Times New Roman" w:eastAsia="Calibri" w:hAnsi="Times New Roman"/>
                <w:sz w:val="24"/>
                <w:lang w:val="it-IT"/>
              </w:rPr>
              <w:t>100</w:t>
            </w:r>
          </w:p>
        </w:tc>
      </w:tr>
      <w:tr w:rsidR="00C915DA" w:rsidRPr="00C915DA" w:rsidTr="00A7536F">
        <w:tc>
          <w:tcPr>
            <w:tcW w:w="7938" w:type="dxa"/>
            <w:tcBorders>
              <w:top w:val="single" w:sz="4" w:space="0" w:color="auto"/>
              <w:left w:val="single" w:sz="4" w:space="0" w:color="auto"/>
              <w:bottom w:val="single" w:sz="4" w:space="0" w:color="auto"/>
              <w:right w:val="single" w:sz="4" w:space="0" w:color="auto"/>
            </w:tcBorders>
            <w:hideMark/>
          </w:tcPr>
          <w:p w:rsidR="00C915DA" w:rsidRPr="00C915DA" w:rsidRDefault="00C915DA" w:rsidP="00C915DA">
            <w:pPr>
              <w:tabs>
                <w:tab w:val="center" w:pos="518"/>
                <w:tab w:val="center" w:pos="1987"/>
              </w:tabs>
              <w:spacing w:after="11" w:line="247" w:lineRule="auto"/>
              <w:contextualSpacing/>
              <w:rPr>
                <w:rFonts w:ascii="Times New Roman" w:eastAsia="Calibri" w:hAnsi="Times New Roman"/>
                <w:sz w:val="24"/>
                <w:lang w:val="it-IT"/>
              </w:rPr>
            </w:pPr>
            <w:r w:rsidRPr="00C915DA">
              <w:rPr>
                <w:rFonts w:ascii="Times New Roman" w:eastAsia="Calibri" w:hAnsi="Times New Roman"/>
                <w:sz w:val="24"/>
                <w:lang w:val="it-IT"/>
              </w:rPr>
              <w:t>Centrul de zi Dr.Stefan Ciobanu, servicii socializare, Bacau</w:t>
            </w:r>
          </w:p>
          <w:p w:rsidR="00C915DA" w:rsidRPr="00C915DA" w:rsidRDefault="00C915DA" w:rsidP="00C915DA">
            <w:pPr>
              <w:tabs>
                <w:tab w:val="center" w:pos="518"/>
                <w:tab w:val="center" w:pos="1987"/>
              </w:tabs>
              <w:spacing w:after="11" w:line="247" w:lineRule="auto"/>
              <w:contextualSpacing/>
              <w:rPr>
                <w:rFonts w:ascii="Times New Roman" w:eastAsia="Calibri" w:hAnsi="Times New Roman"/>
                <w:sz w:val="24"/>
                <w:lang w:val="it-IT"/>
              </w:rPr>
            </w:pPr>
            <w:r w:rsidRPr="00C915DA">
              <w:rPr>
                <w:rFonts w:ascii="Times New Roman" w:eastAsia="Calibri" w:hAnsi="Times New Roman"/>
                <w:sz w:val="24"/>
                <w:lang w:val="it-IT"/>
              </w:rPr>
              <w:t>Centru de zi de asistență și recuperare</w:t>
            </w:r>
          </w:p>
        </w:tc>
        <w:tc>
          <w:tcPr>
            <w:tcW w:w="1134" w:type="dxa"/>
            <w:tcBorders>
              <w:top w:val="single" w:sz="4" w:space="0" w:color="auto"/>
              <w:left w:val="single" w:sz="4" w:space="0" w:color="auto"/>
              <w:bottom w:val="single" w:sz="4" w:space="0" w:color="auto"/>
              <w:right w:val="single" w:sz="4" w:space="0" w:color="auto"/>
            </w:tcBorders>
            <w:hideMark/>
          </w:tcPr>
          <w:p w:rsidR="00C915DA" w:rsidRPr="00C915DA" w:rsidRDefault="00C915DA" w:rsidP="00C915DA">
            <w:pPr>
              <w:tabs>
                <w:tab w:val="center" w:pos="518"/>
                <w:tab w:val="center" w:pos="1987"/>
              </w:tabs>
              <w:spacing w:after="11" w:line="247" w:lineRule="auto"/>
              <w:contextualSpacing/>
              <w:jc w:val="center"/>
              <w:rPr>
                <w:rFonts w:ascii="Times New Roman" w:eastAsia="Calibri" w:hAnsi="Times New Roman"/>
                <w:sz w:val="24"/>
                <w:lang w:val="it-IT"/>
              </w:rPr>
            </w:pPr>
            <w:r w:rsidRPr="00C915DA">
              <w:rPr>
                <w:rFonts w:ascii="Times New Roman" w:eastAsia="Calibri" w:hAnsi="Times New Roman"/>
                <w:sz w:val="24"/>
                <w:lang w:val="it-IT"/>
              </w:rPr>
              <w:t>100</w:t>
            </w:r>
          </w:p>
        </w:tc>
      </w:tr>
      <w:tr w:rsidR="00C915DA" w:rsidRPr="00C915DA" w:rsidTr="00A7536F">
        <w:tc>
          <w:tcPr>
            <w:tcW w:w="7938" w:type="dxa"/>
            <w:tcBorders>
              <w:top w:val="single" w:sz="4" w:space="0" w:color="auto"/>
              <w:left w:val="single" w:sz="4" w:space="0" w:color="auto"/>
              <w:bottom w:val="single" w:sz="4" w:space="0" w:color="auto"/>
              <w:right w:val="single" w:sz="4" w:space="0" w:color="auto"/>
            </w:tcBorders>
            <w:hideMark/>
          </w:tcPr>
          <w:p w:rsidR="00C915DA" w:rsidRPr="00C915DA" w:rsidRDefault="00C915DA" w:rsidP="00C915DA">
            <w:pPr>
              <w:tabs>
                <w:tab w:val="center" w:pos="518"/>
                <w:tab w:val="center" w:pos="1987"/>
              </w:tabs>
              <w:spacing w:after="11" w:line="247" w:lineRule="auto"/>
              <w:contextualSpacing/>
              <w:rPr>
                <w:rFonts w:ascii="Times New Roman" w:eastAsia="Calibri" w:hAnsi="Times New Roman"/>
                <w:sz w:val="24"/>
                <w:lang w:val="it-IT"/>
              </w:rPr>
            </w:pPr>
            <w:r w:rsidRPr="00C915DA">
              <w:rPr>
                <w:rFonts w:ascii="Times New Roman" w:eastAsia="Calibri" w:hAnsi="Times New Roman"/>
                <w:sz w:val="24"/>
                <w:lang w:val="it-IT"/>
              </w:rPr>
              <w:t>Centrul de zi Dr.Stefan Ciobanu, servicii recuperare medicala, Bacau</w:t>
            </w:r>
          </w:p>
          <w:p w:rsidR="00C915DA" w:rsidRPr="00C915DA" w:rsidRDefault="00C915DA" w:rsidP="00C915DA">
            <w:pPr>
              <w:tabs>
                <w:tab w:val="center" w:pos="518"/>
                <w:tab w:val="center" w:pos="1987"/>
              </w:tabs>
              <w:spacing w:after="11" w:line="247" w:lineRule="auto"/>
              <w:contextualSpacing/>
              <w:rPr>
                <w:rFonts w:ascii="Times New Roman" w:eastAsia="Calibri" w:hAnsi="Times New Roman"/>
                <w:sz w:val="24"/>
                <w:lang w:val="it-IT"/>
              </w:rPr>
            </w:pPr>
            <w:r w:rsidRPr="00C915DA">
              <w:rPr>
                <w:rFonts w:ascii="Times New Roman" w:eastAsia="Calibri" w:hAnsi="Times New Roman"/>
                <w:sz w:val="24"/>
                <w:lang w:val="it-IT"/>
              </w:rPr>
              <w:t>Centru de zi de asistență și recuperare</w:t>
            </w:r>
          </w:p>
        </w:tc>
        <w:tc>
          <w:tcPr>
            <w:tcW w:w="1134" w:type="dxa"/>
            <w:tcBorders>
              <w:top w:val="single" w:sz="4" w:space="0" w:color="auto"/>
              <w:left w:val="single" w:sz="4" w:space="0" w:color="auto"/>
              <w:bottom w:val="single" w:sz="4" w:space="0" w:color="auto"/>
              <w:right w:val="single" w:sz="4" w:space="0" w:color="auto"/>
            </w:tcBorders>
            <w:hideMark/>
          </w:tcPr>
          <w:p w:rsidR="00C915DA" w:rsidRPr="00C915DA" w:rsidRDefault="00C915DA" w:rsidP="00C915DA">
            <w:pPr>
              <w:tabs>
                <w:tab w:val="center" w:pos="518"/>
                <w:tab w:val="center" w:pos="1987"/>
              </w:tabs>
              <w:spacing w:after="11" w:line="247" w:lineRule="auto"/>
              <w:contextualSpacing/>
              <w:jc w:val="center"/>
              <w:rPr>
                <w:rFonts w:ascii="Times New Roman" w:eastAsia="Calibri" w:hAnsi="Times New Roman"/>
                <w:sz w:val="24"/>
                <w:lang w:val="it-IT"/>
              </w:rPr>
            </w:pPr>
            <w:r w:rsidRPr="00C915DA">
              <w:rPr>
                <w:rFonts w:ascii="Times New Roman" w:eastAsia="Calibri" w:hAnsi="Times New Roman"/>
                <w:sz w:val="24"/>
                <w:lang w:val="it-IT"/>
              </w:rPr>
              <w:t>50</w:t>
            </w:r>
          </w:p>
        </w:tc>
      </w:tr>
      <w:tr w:rsidR="00C915DA" w:rsidRPr="00C915DA" w:rsidTr="00A7536F">
        <w:trPr>
          <w:trHeight w:val="608"/>
        </w:trPr>
        <w:tc>
          <w:tcPr>
            <w:tcW w:w="7938" w:type="dxa"/>
            <w:tcBorders>
              <w:top w:val="single" w:sz="4" w:space="0" w:color="auto"/>
              <w:left w:val="single" w:sz="4" w:space="0" w:color="auto"/>
              <w:bottom w:val="single" w:sz="4" w:space="0" w:color="auto"/>
              <w:right w:val="single" w:sz="4" w:space="0" w:color="auto"/>
            </w:tcBorders>
            <w:vAlign w:val="center"/>
            <w:hideMark/>
          </w:tcPr>
          <w:p w:rsidR="00C915DA" w:rsidRPr="00C915DA" w:rsidRDefault="00C915DA" w:rsidP="00C915DA">
            <w:pPr>
              <w:tabs>
                <w:tab w:val="center" w:pos="518"/>
                <w:tab w:val="center" w:pos="1987"/>
              </w:tabs>
              <w:spacing w:after="11" w:line="247" w:lineRule="auto"/>
              <w:contextualSpacing/>
              <w:rPr>
                <w:rFonts w:ascii="Times New Roman" w:eastAsia="Calibri" w:hAnsi="Times New Roman"/>
                <w:b/>
                <w:sz w:val="24"/>
                <w:lang w:val="it-IT"/>
              </w:rPr>
            </w:pPr>
            <w:r w:rsidRPr="00C915DA">
              <w:rPr>
                <w:rFonts w:ascii="Times New Roman" w:eastAsia="Calibri" w:hAnsi="Times New Roman"/>
                <w:b/>
                <w:sz w:val="24"/>
                <w:lang w:val="it-IT"/>
              </w:rPr>
              <w:t>Total beneficiari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C915DA" w:rsidRPr="00C915DA" w:rsidRDefault="00C915DA" w:rsidP="00C915DA">
            <w:pPr>
              <w:tabs>
                <w:tab w:val="center" w:pos="518"/>
                <w:tab w:val="center" w:pos="1987"/>
              </w:tabs>
              <w:spacing w:after="11" w:line="247" w:lineRule="auto"/>
              <w:contextualSpacing/>
              <w:jc w:val="center"/>
              <w:rPr>
                <w:rFonts w:ascii="Times New Roman" w:eastAsia="Calibri" w:hAnsi="Times New Roman"/>
                <w:b/>
                <w:sz w:val="24"/>
                <w:lang w:val="it-IT"/>
              </w:rPr>
            </w:pPr>
            <w:r w:rsidRPr="00C915DA">
              <w:rPr>
                <w:rFonts w:ascii="Times New Roman" w:eastAsia="Calibri" w:hAnsi="Times New Roman"/>
                <w:b/>
                <w:sz w:val="24"/>
                <w:lang w:val="it-IT"/>
              </w:rPr>
              <w:t>400</w:t>
            </w:r>
          </w:p>
        </w:tc>
      </w:tr>
    </w:tbl>
    <w:p w:rsidR="00C915DA" w:rsidRPr="00C915DA" w:rsidRDefault="00C915DA" w:rsidP="00C915DA">
      <w:pPr>
        <w:tabs>
          <w:tab w:val="center" w:pos="518"/>
          <w:tab w:val="center" w:pos="1987"/>
        </w:tabs>
        <w:spacing w:after="11" w:line="247" w:lineRule="auto"/>
        <w:contextualSpacing/>
        <w:rPr>
          <w:rFonts w:ascii="Times New Roman" w:eastAsia="Calibri" w:hAnsi="Times New Roman" w:cs="Times New Roman"/>
          <w:sz w:val="24"/>
          <w:lang w:val="it-IT" w:eastAsia="en-GB"/>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Viziunea FSC</w:t>
      </w:r>
      <w:r w:rsidRPr="00C915DA">
        <w:rPr>
          <w:rFonts w:ascii="Times New Roman" w:eastAsia="Calibri" w:hAnsi="Times New Roman" w:cs="Times New Roman"/>
          <w:sz w:val="24"/>
          <w:szCs w:val="24"/>
        </w:rPr>
        <w:t xml:space="preserve">: sa creem o lume in care drepturile omului sunt respectate si cetatenii au acces la servicii profesioniste, adecvate nevoilor, in propria comunitate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Scopul serviciului social</w:t>
      </w:r>
      <w:r w:rsidRPr="00C915DA">
        <w:rPr>
          <w:rFonts w:ascii="Times New Roman" w:eastAsia="Calibri" w:hAnsi="Times New Roman" w:cs="Times New Roman"/>
          <w:sz w:val="24"/>
          <w:szCs w:val="24"/>
        </w:rPr>
        <w:t>: FSC asigura servicii persoanelor vârstnice vulnerabile în vederea menținerii/ recâștigării independenței sociale a acestora prin personal calificat, dedicat si angajat. Proiectul presupune acordarea de servicii complexe, sociale, medicale și de îngrijire, la domiciliul persoanelor dependente, ingrijire adecvata in sistem rezidential pentru cei aflati in stadii foarte grave si servicii in centrul de zi pentru persoanele active in vederea mentinerii gradului lor de independenta si autosustinere.</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t>Descrierea activitatilor / serviciilor desfasurate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FSC a pus bazele serviciilor dedicate persoanelor varstnice inca din 1997, an in care, impreuna cu alte ONG din tara FSC a contribuit la introducerea meseriei de “ingrijitor la domiciliu” in nomenclator, la crearea standardelor ocupationale si de training. In timp FSC a dezvoltat serviciile astfel incat acestea sa fie integrate si sa acopere o zona cat mai mare. Mentionam ca FSC a reusit sa mentina si sa dezvolte aceste servicii in mod continuu din 1997 pana in prezent in ciuda dificultatilor financiare sau legislative.  Toate serviciile sustinute de FSC in prezent sunt licentiate. Serviciile de asistenta medicala la domiciliu sunt acreditate si contractate cu CAS.</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FSC este si furnizor acreditat de training pentru meseria de ingrijitor la domiciliu si lucrator social.</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lastRenderedPageBreak/>
        <w:t>Servicii de îngrijire la domiciliu</w:t>
      </w:r>
      <w:r w:rsidRPr="00C915DA">
        <w:rPr>
          <w:rFonts w:ascii="Times New Roman" w:eastAsia="Calibri" w:hAnsi="Times New Roman" w:cs="Times New Roman"/>
          <w:sz w:val="24"/>
          <w:szCs w:val="24"/>
        </w:rPr>
        <w:t xml:space="preserve"> – dedicate persoanelor singure, greu deplasabile, dependente, afectate de boala sau vârstă. Sunt asigurate de ingrijitori calificati evaluarea si realizarea planului de ingrijire precum si supervizarea este realizata de catre asistenti sociali sau lucratori sociali.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Serviciile constau în:</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Igiena personală (toaleta parțiala și generală, îngrijirea părului, unghiilor etc)</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Igiena locuintei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Cumpărături, gătit, plata facturi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Relaționarea cu instituțiile/vecinii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FSC asigură: materiale de curațenie, materiale de incontinență, alimente, etc. celor care nu își pot permite achizitionarea lor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cu voluntari înscriși în programul special FSC (pentru persoane care dispun de mai mult ajutor din partea familiei, vecini, prieteni și cu grad mai mic de dependență): socializare, plimbări, cumpărături, mic menaj</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Servicii medicale la domiciliu</w:t>
      </w:r>
      <w:r w:rsidRPr="00C915DA">
        <w:rPr>
          <w:rFonts w:ascii="Times New Roman" w:eastAsia="Calibri" w:hAnsi="Times New Roman" w:cs="Times New Roman"/>
          <w:sz w:val="24"/>
          <w:szCs w:val="24"/>
        </w:rPr>
        <w:t xml:space="preserve"> (cu asistenți medicali și medic geriatru); serviciu acreditat de Ministerul Sanatatii si contractat cu CAS</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pansamente simple și complexe (post operatorii, ulceratii, escare, etc.)</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tratament injectabil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supravegherea funcțiilor vitale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însoțire la medicul de specialitate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relaționarea cu medicul de familie și specialist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FSC asigură: materiale sanitare </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Servicii în Centrul de zi Dr. Stefan Ciobanu, Bacau:</w:t>
      </w:r>
      <w:r w:rsidRPr="00C915DA">
        <w:rPr>
          <w:rFonts w:ascii="Times New Roman" w:eastAsia="Calibri" w:hAnsi="Times New Roman" w:cs="Times New Roman"/>
          <w:sz w:val="24"/>
          <w:szCs w:val="24"/>
        </w:rPr>
        <w:t xml:space="preserve"> dedicate persoanelor varstnice active, ne propunem mentinerea potentialului creativ si productiv al persoanelor. Proiectul presupune acordarea de servicii complexe, sociale, medicale și de recuperare, furnizare de medicamente și materiale igienico-sanitare, socializare, consiliere și advocacy persoanelor vârstnice din municipiul Bacău.</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t>Obiective generale: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Cresterea calitatii vietii persoanelor vârstnice din municipiul Bacău, prin oferirea de servicii gratuite, profesioniste si adaptate nevoilor acestora;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serviciilor pentru varstnici ca parte integranta a politicilor sociale la nivelul administratiei publice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Oferirea de servicii adaptate nevoilor individuale unui numar de cel putin 150 persoane lunar:</w:t>
      </w:r>
    </w:p>
    <w:p w:rsidR="00C915DA" w:rsidRPr="00C915DA" w:rsidRDefault="00C915DA" w:rsidP="00036364">
      <w:pPr>
        <w:numPr>
          <w:ilvl w:val="2"/>
          <w:numId w:val="40"/>
        </w:numPr>
        <w:spacing w:after="0" w:line="240" w:lineRule="auto"/>
        <w:ind w:left="851" w:hanging="283"/>
        <w:jc w:val="both"/>
        <w:rPr>
          <w:rFonts w:ascii="Times New Roman" w:eastAsia="Calibri" w:hAnsi="Times New Roman" w:cs="Times New Roman"/>
          <w:sz w:val="24"/>
          <w:szCs w:val="24"/>
          <w:lang w:val="it-IT" w:eastAsia="en-GB"/>
        </w:rPr>
      </w:pPr>
      <w:r w:rsidRPr="00C915DA">
        <w:rPr>
          <w:rFonts w:ascii="Times New Roman" w:eastAsia="Calibri" w:hAnsi="Times New Roman" w:cs="Times New Roman"/>
          <w:sz w:val="24"/>
          <w:szCs w:val="24"/>
          <w:lang w:val="it-IT" w:eastAsia="en-GB"/>
        </w:rPr>
        <w:t xml:space="preserve">Ingrijiri medicale (nursing), asigurate de asistente medicale </w:t>
      </w:r>
    </w:p>
    <w:p w:rsidR="00C915DA" w:rsidRPr="00C915DA" w:rsidRDefault="00C915DA" w:rsidP="00036364">
      <w:pPr>
        <w:numPr>
          <w:ilvl w:val="2"/>
          <w:numId w:val="40"/>
        </w:numPr>
        <w:spacing w:after="0" w:line="240" w:lineRule="auto"/>
        <w:ind w:left="851" w:hanging="283"/>
        <w:jc w:val="both"/>
        <w:rPr>
          <w:rFonts w:ascii="Times New Roman" w:eastAsia="Calibri" w:hAnsi="Times New Roman" w:cs="Times New Roman"/>
          <w:sz w:val="24"/>
          <w:szCs w:val="24"/>
          <w:lang w:val="it-IT" w:eastAsia="en-GB"/>
        </w:rPr>
      </w:pPr>
      <w:r w:rsidRPr="00C915DA">
        <w:rPr>
          <w:rFonts w:ascii="Times New Roman" w:eastAsia="Calibri" w:hAnsi="Times New Roman" w:cs="Times New Roman"/>
          <w:sz w:val="24"/>
          <w:szCs w:val="24"/>
          <w:lang w:val="it-IT" w:eastAsia="en-GB"/>
        </w:rPr>
        <w:t>Kinetoterapie si recuperare medicala</w:t>
      </w:r>
    </w:p>
    <w:p w:rsidR="00C915DA" w:rsidRPr="00C915DA" w:rsidRDefault="00C915DA" w:rsidP="00036364">
      <w:pPr>
        <w:numPr>
          <w:ilvl w:val="2"/>
          <w:numId w:val="40"/>
        </w:numPr>
        <w:spacing w:after="0" w:line="240" w:lineRule="auto"/>
        <w:ind w:left="851" w:hanging="283"/>
        <w:jc w:val="both"/>
        <w:rPr>
          <w:rFonts w:ascii="Times New Roman" w:eastAsia="Calibri" w:hAnsi="Times New Roman" w:cs="Times New Roman"/>
          <w:sz w:val="24"/>
          <w:szCs w:val="24"/>
          <w:lang w:val="it-IT" w:eastAsia="en-GB"/>
        </w:rPr>
      </w:pPr>
      <w:r w:rsidRPr="00C915DA">
        <w:rPr>
          <w:rFonts w:ascii="Times New Roman" w:eastAsia="Calibri" w:hAnsi="Times New Roman" w:cs="Times New Roman"/>
          <w:sz w:val="24"/>
          <w:szCs w:val="24"/>
          <w:lang w:val="it-IT" w:eastAsia="en-GB"/>
        </w:rPr>
        <w:t xml:space="preserve">Asistenta sociala, consiliere si advocacy </w:t>
      </w:r>
    </w:p>
    <w:p w:rsidR="00C915DA" w:rsidRPr="00C915DA" w:rsidRDefault="00C915DA" w:rsidP="00036364">
      <w:pPr>
        <w:numPr>
          <w:ilvl w:val="2"/>
          <w:numId w:val="40"/>
        </w:numPr>
        <w:spacing w:after="0" w:line="240" w:lineRule="auto"/>
        <w:ind w:left="851" w:hanging="283"/>
        <w:jc w:val="both"/>
        <w:rPr>
          <w:rFonts w:ascii="Times New Roman" w:eastAsia="Calibri" w:hAnsi="Times New Roman" w:cs="Times New Roman"/>
          <w:sz w:val="24"/>
          <w:szCs w:val="24"/>
          <w:lang w:val="it-IT" w:eastAsia="en-GB"/>
        </w:rPr>
      </w:pPr>
      <w:r w:rsidRPr="00C915DA">
        <w:rPr>
          <w:rFonts w:ascii="Times New Roman" w:eastAsia="Calibri" w:hAnsi="Times New Roman" w:cs="Times New Roman"/>
          <w:sz w:val="24"/>
          <w:szCs w:val="24"/>
          <w:lang w:val="it-IT" w:eastAsia="en-GB"/>
        </w:rPr>
        <w:t>Sprijin material pentru acoperirea unor nevoi vitale persoanelor in incapacibilitate de a-si le satisface singure (alimente, materiale igienice si sanitare, alimente).</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b/>
          <w:sz w:val="24"/>
          <w:szCs w:val="24"/>
        </w:rPr>
      </w:pPr>
      <w:r w:rsidRPr="00C915DA">
        <w:rPr>
          <w:rFonts w:ascii="Times New Roman" w:eastAsia="Calibri" w:hAnsi="Times New Roman" w:cs="Times New Roman"/>
          <w:b/>
          <w:sz w:val="24"/>
          <w:szCs w:val="24"/>
        </w:rPr>
        <w:t>Descrierea activitatilor / serviciilor desfasurate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 activitatea sa, centrul de zi tine permanent legatura cu spitalul si medicii de familie pentru a putea furniza serviciile dorite beneficiarilor, la un inalt standard calitativ. In acest fel o serie de pacienți care au depasit faza acuta ar putea fi externati mai repede din spital si recuperati la centru, scazand costurile de spitalizare si indirect imbunatatind indicatorii de eficienta ai spitalului.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 categorie aparte de persoane o reprezinta beneficiarii terapiei ocupationale: aceia care si-au pierdut abilitatea de a efectua anumite activitati sau tehnici (imbracat, gatit) ori pacienții cu tulburari neurologice sau psihice progresive (scleroza in placi, psihoze de involutie). Unele </w:t>
      </w:r>
      <w:r w:rsidRPr="00C915DA">
        <w:rPr>
          <w:rFonts w:ascii="Times New Roman" w:eastAsia="Calibri" w:hAnsi="Times New Roman" w:cs="Times New Roman"/>
          <w:sz w:val="24"/>
          <w:szCs w:val="24"/>
        </w:rPr>
        <w:lastRenderedPageBreak/>
        <w:t xml:space="preserve">persoane vârstnice, singure sau fara ajutor, pot veni la centru sa faca o baie (sub indrumarea îngrijitorilor sau a personalului centrului) si sa desfasoare diverse activitati cultural – artistice sau de socializare (vizionare filme si TV, jocuri de sah, citit carti si reviste, discutii etc.).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Programul de lucru al centrului este de la 8.00-16.00, in fiecare zi lucratoare. La cerere sau in conditii de necesitate centrul este deschis si in week-end. Serviciile de recuperare/terapie sunt acordate conform unui plan de interventie, care va urmari progresul beneficiarului si atingerea unei serii de obiective stabilite de la prima evaluare.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Toți beneficiarii primesc câte o gustare în perioada prânzului.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Pentru sustinerea acestor servicii FSC a dezvoltat o relatie de parteneriat cu toti actorii sociali: DAS Bacau, Consiliul Judetean si DGASPC, Directia de Sanatate Publica, Directia de munca, CAS, Inspectoratul scolar, Mass-media, Alte ONG din tara si strainatate, Finantatori din tara si strainatate, Sectorul oamenilor de afaceri, Intreaga comunitate, FSC este, prin definitie, un promotor al parteneriatului si considera ca numai “Impreuna putem face mai mult”!</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036364">
      <w:pPr>
        <w:keepNext/>
        <w:numPr>
          <w:ilvl w:val="1"/>
          <w:numId w:val="15"/>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58" w:name="_Toc384817028"/>
      <w:bookmarkStart w:id="59" w:name="_Toc6480980"/>
      <w:r w:rsidRPr="00C915DA">
        <w:rPr>
          <w:rFonts w:ascii="Times New Roman" w:eastAsia="Times New Roman" w:hAnsi="Times New Roman" w:cs="Times New Roman"/>
          <w:b/>
          <w:bCs/>
          <w:iCs/>
          <w:sz w:val="28"/>
          <w:szCs w:val="28"/>
        </w:rPr>
        <w:t>DIRECȚII DE ACȚIUNE</w:t>
      </w:r>
      <w:bookmarkEnd w:id="58"/>
      <w:bookmarkEnd w:id="59"/>
    </w:p>
    <w:p w:rsidR="00C915DA" w:rsidRPr="00C915DA" w:rsidRDefault="00C915DA" w:rsidP="00C915DA">
      <w:pPr>
        <w:spacing w:after="0" w:line="240" w:lineRule="auto"/>
        <w:jc w:val="both"/>
        <w:rPr>
          <w:rFonts w:ascii="Times New Roman" w:hAnsi="Times New Roman"/>
          <w:b/>
          <w:bCs/>
          <w:iCs/>
          <w:sz w:val="28"/>
          <w:szCs w:val="28"/>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Creșterea calității vieții persoanelor vârstnice și asigurarea condițiilor pentru îmbătrânire activă și viață demnă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Dezvoltarea unui sistem echitabil şi sustenabil de servicii sociale adresate persoanelor vârstnice dependente</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1"/>
          <w:numId w:val="15"/>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60" w:name="_Toc384817029"/>
      <w:bookmarkStart w:id="61" w:name="_Toc6480981"/>
      <w:r w:rsidRPr="00C915DA">
        <w:rPr>
          <w:rFonts w:ascii="Times New Roman" w:eastAsia="Times New Roman" w:hAnsi="Times New Roman" w:cs="Times New Roman"/>
          <w:b/>
          <w:bCs/>
          <w:iCs/>
          <w:sz w:val="28"/>
          <w:szCs w:val="28"/>
        </w:rPr>
        <w:t>OBIECTIVE GENERALE ȘI SPECIFICE</w:t>
      </w:r>
      <w:bookmarkEnd w:id="60"/>
      <w:bookmarkEnd w:id="61"/>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1 - Creșterea calității vieții persoanelor vârstnice și asigurarea condițiilor pentru îmbătrânire activă și viață demnă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O.S.1.1 Asigurarea accesului persoanelor vârstnice la servicii sociale,  medicale, educație pe tot parcursul vieții, ocupare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1.1.1. Implicarea autorităților publice locale în facilitarea accesului persoanelor vârstnice la sistemul de servicii și beneficii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1.1.2. Dezvoltarea parteneriatului local între autoritatea publică locală, medicul de familie, cu scopul de a îmbunătăți accesul persoanelor vârstince  la servicii de sănătate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1.1.3. Suport acordat vârstnicului în accesarea sistemului de beneficii sociale și a programelor guvernamentale pentru îmbunătățirea propriei situații economice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O.S.1.2 Promovarea implicării și participării persoanelor vârstnice la viața comunității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1.2.1. Crearea de oportunităţi pentru implicarea persoanelor vârstnice în activităţi sociale, culturale şi civice ale comunităţii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1.2.2. Dezvoltarea unei culturi pro-active şi participative în rândul populaţiei vârstnice după pensionare, prin implicarea acestora în activităţi de economie socială şi de voluntariat</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1.2.3. Incurajarea ocupării in forme atipice, alternative, inclusiv si mai ales prin sprijinirea ocupării gospodăreşti si a celei artizanale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1.2.4. Organizarea de campanii locale de informare si mediatizare privind consecintele îmbatrânirii  pentru sensibilizarea publicului larg si pentru valorizarea rolului persoanelor vârstnice în societate și familie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1.2.5. Facilitarea implicării de către autoritățile publice a persoanelor vârstnice în luarea deciziilor cu privire la acțiunile și măsurile ce le sunt destinate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2: Dezvoltarea unui sistem coerent, echitabil şi sustenabil de servicii sociale adresate persoanelor vârstnice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O.S.2.1 Dezvoltarea capacității autorităților publice locale de a furniza servicii comunitare integrate persoanelor vârstnice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2.1.1. Dezvoltarea structurilor destinate asitenței și protecției persoanelor vârstnice la nivelul autorităților locale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2.1.2. Implicarea autorităților publice locale în activarea resurselor comunitare( valorizarea instituțiilor de cult, a medicului de familie etc), dezvoltarea de parteneriate și colaborări interinstituționale  în scopul îmbunătățirii calității vieții persoanelor vârstnice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2.1.3. Dezvoltarea resurselor umane din domeniul  asistenței sociale privind persoanele vârstnice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O.S.2.2. Dezvoltarea și diversificarea serviciilor sociale de îngrijire și protecție a persoanelor vârstnice în parteneriat public-public, public-privat, privat</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2.2.1. Înființarea  serviciilor de îngrijire de lungă durată acordate la domiciliu pentru persoanele vârstnice dependente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2.2.2. Înființarea serviciilor de îngrijire la domicilui și a altor servicii alternative( centre de zi, cluburi, locuințe protejate, centre rezidențiale de îngrijire temporară etc)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2.2.3. Înființarea unui centru medico - social</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2.2.4. Înființarea unui centru de zi pentru adultul cu dizabilitati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2.2.5. Înființarea unui set de servicii comprehensive, socio-medicale pentru prevenirea precoce, tratamentul și îngrijirea persoanelor vârstnice cu afecțiuni mintale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O.S.2.3. Monitorizarea calității serviciilor sociale furnizate persoanelor vârstnice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2.3.1. Elaborarea și implementarea unei metodologii de identificare a serviciilor sociale acordate persoanelor vârstnice, a numărului de persoane  vârstince beneficiare  de servicii sociale, a respectării standardelor de calitate </w:t>
      </w:r>
    </w:p>
    <w:p w:rsidR="00C915DA" w:rsidRPr="00C915DA" w:rsidRDefault="00C915DA" w:rsidP="00C915DA">
      <w:pPr>
        <w:spacing w:line="240" w:lineRule="auto"/>
        <w:rPr>
          <w:rFonts w:ascii="Times New Roman" w:eastAsia="Calibri" w:hAnsi="Times New Roman" w:cs="Times New Roman"/>
          <w:sz w:val="24"/>
          <w:szCs w:val="24"/>
        </w:rPr>
      </w:pPr>
    </w:p>
    <w:p w:rsidR="00C915DA" w:rsidRPr="00C915DA" w:rsidRDefault="00C915DA" w:rsidP="00036364">
      <w:pPr>
        <w:keepNext/>
        <w:numPr>
          <w:ilvl w:val="1"/>
          <w:numId w:val="15"/>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62" w:name="_Toc384817030"/>
      <w:bookmarkStart w:id="63" w:name="_Toc6480982"/>
      <w:r w:rsidRPr="00C915DA">
        <w:rPr>
          <w:rFonts w:ascii="Times New Roman" w:eastAsia="Times New Roman" w:hAnsi="Times New Roman" w:cs="Times New Roman"/>
          <w:b/>
          <w:bCs/>
          <w:iCs/>
          <w:sz w:val="28"/>
          <w:szCs w:val="28"/>
        </w:rPr>
        <w:t>RESURSE</w:t>
      </w:r>
      <w:bookmarkEnd w:id="62"/>
      <w:bookmarkEnd w:id="63"/>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și materiale alocate de la bugetul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din fonduri europene (fonduri structurale, alte finanțări nerambursabile);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financiare din finanțări guvernamentale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umane;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instituționale. </w:t>
      </w:r>
    </w:p>
    <w:p w:rsidR="00C915DA" w:rsidRPr="00C915DA" w:rsidRDefault="00C915DA" w:rsidP="00C915DA">
      <w:pPr>
        <w:spacing w:after="200" w:line="276" w:lineRule="auto"/>
        <w:contextualSpacing/>
        <w:jc w:val="both"/>
        <w:rPr>
          <w:rFonts w:ascii="Times New Roman" w:eastAsia="Times New Roman" w:hAnsi="Times New Roman" w:cs="Times New Roman"/>
          <w:sz w:val="24"/>
          <w:szCs w:val="24"/>
        </w:rPr>
      </w:pPr>
    </w:p>
    <w:p w:rsidR="00C915DA" w:rsidRPr="00C915DA" w:rsidRDefault="00C915DA" w:rsidP="00036364">
      <w:pPr>
        <w:keepNext/>
        <w:numPr>
          <w:ilvl w:val="1"/>
          <w:numId w:val="15"/>
        </w:numPr>
        <w:spacing w:before="480" w:after="480" w:line="240" w:lineRule="auto"/>
        <w:ind w:left="0" w:firstLine="709"/>
        <w:contextualSpacing/>
        <w:outlineLvl w:val="1"/>
        <w:rPr>
          <w:rFonts w:ascii="Times New Roman" w:eastAsia="Times New Roman" w:hAnsi="Times New Roman" w:cs="Times New Roman"/>
          <w:b/>
          <w:sz w:val="28"/>
          <w:szCs w:val="28"/>
        </w:rPr>
      </w:pPr>
      <w:bookmarkStart w:id="64" w:name="_Toc384817031"/>
      <w:bookmarkStart w:id="65" w:name="_Toc6480983"/>
      <w:r w:rsidRPr="00C915DA">
        <w:rPr>
          <w:rFonts w:ascii="Times New Roman" w:eastAsia="Times New Roman" w:hAnsi="Times New Roman" w:cs="Times New Roman"/>
          <w:b/>
          <w:sz w:val="28"/>
          <w:szCs w:val="28"/>
        </w:rPr>
        <w:t>REZULTATE AȘTEPTATE</w:t>
      </w:r>
      <w:bookmarkEnd w:id="64"/>
      <w:bookmarkEnd w:id="65"/>
      <w:r w:rsidRPr="00C915DA">
        <w:rPr>
          <w:rFonts w:ascii="Times New Roman" w:eastAsia="Times New Roman" w:hAnsi="Times New Roman" w:cs="Times New Roman"/>
          <w:b/>
          <w:sz w:val="28"/>
          <w:szCs w:val="28"/>
        </w:rPr>
        <w:t xml:space="preserve"> </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Parteneriate locale dezvoltate în scopul îmbunătățirii accesului persoanelor vârstnice la servicii de sănătate;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Creșterea numărului de persoane vârstnice care beneficiază de servicii pentru îmbunătățirea situației economice;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Creșterea numărului de persoane vârstnice implicate în activități de economie socială și voluntariat;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Campanii de informare și sensibilizare a populației cu privire la rolul persoanelor vârstnice în familie și comunitate derulate;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Dezvoltarea structurilor destinate asistenței și protecției persoanelor vârstnice;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Rețea de servicii de îngrijire la domiciliu la nivel comunitar inființată;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Servicii de îngrijire paleative pentru persoane vârstnice înființate la nivel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Metodologie de raportare și monitorizare a numărului de persoane vârstnice beneficiare de servicii sociale elaborată.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Există un sistem de verificare a respectării standardelor de calitate.</w:t>
      </w:r>
    </w:p>
    <w:p w:rsidR="00C915DA" w:rsidRPr="00C915DA" w:rsidRDefault="00C915DA" w:rsidP="00C915DA">
      <w:pPr>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br w:type="page"/>
      </w:r>
    </w:p>
    <w:p w:rsidR="00C915DA" w:rsidRPr="00C915DA" w:rsidRDefault="00C915DA" w:rsidP="00C915DA">
      <w:pPr>
        <w:spacing w:before="720" w:after="720" w:line="240" w:lineRule="auto"/>
        <w:jc w:val="center"/>
        <w:outlineLvl w:val="0"/>
        <w:rPr>
          <w:rFonts w:ascii="Times New Roman" w:eastAsia="Calibri" w:hAnsi="Times New Roman"/>
          <w:b/>
          <w:color w:val="0070C0"/>
          <w:sz w:val="36"/>
          <w:szCs w:val="36"/>
        </w:rPr>
      </w:pPr>
      <w:bookmarkStart w:id="66" w:name="_Toc384817032"/>
      <w:bookmarkStart w:id="67" w:name="_Toc6480984"/>
      <w:r w:rsidRPr="00C915DA">
        <w:rPr>
          <w:rFonts w:ascii="Times New Roman" w:eastAsia="Calibri" w:hAnsi="Times New Roman"/>
          <w:b/>
          <w:color w:val="0070C0"/>
          <w:sz w:val="36"/>
          <w:szCs w:val="36"/>
        </w:rPr>
        <w:lastRenderedPageBreak/>
        <w:t>CAPITOLUL 6.</w:t>
      </w:r>
      <w:r w:rsidRPr="00C915DA">
        <w:rPr>
          <w:rFonts w:ascii="Times New Roman" w:eastAsia="Calibri" w:hAnsi="Times New Roman"/>
          <w:b/>
          <w:color w:val="0070C0"/>
          <w:sz w:val="36"/>
          <w:szCs w:val="36"/>
        </w:rPr>
        <w:tab/>
        <w:t>COMPONENTA PREVENIREA ȘI COMBATEREA FENOMENULUI VIOLENȚEI ÎN FAMILIE ȘI A VIOLENȚEI BAZATĂ PE DEOSEBIREA DE SEX</w:t>
      </w:r>
      <w:bookmarkEnd w:id="66"/>
      <w:bookmarkEnd w:id="67"/>
    </w:p>
    <w:p w:rsidR="00C915DA" w:rsidRPr="00C915DA" w:rsidRDefault="00C915DA" w:rsidP="00036364">
      <w:pPr>
        <w:keepNext/>
        <w:numPr>
          <w:ilvl w:val="1"/>
          <w:numId w:val="16"/>
        </w:numPr>
        <w:spacing w:before="480" w:after="480" w:line="240" w:lineRule="auto"/>
        <w:ind w:left="0" w:firstLine="709"/>
        <w:contextualSpacing/>
        <w:outlineLvl w:val="1"/>
        <w:rPr>
          <w:rFonts w:ascii="Times New Roman" w:eastAsia="Times New Roman" w:hAnsi="Times New Roman" w:cs="Times New Roman"/>
          <w:sz w:val="28"/>
          <w:szCs w:val="28"/>
        </w:rPr>
      </w:pPr>
      <w:bookmarkStart w:id="68" w:name="_Toc384817033"/>
      <w:bookmarkStart w:id="69" w:name="_Toc6480985"/>
      <w:r w:rsidRPr="00C915DA">
        <w:rPr>
          <w:rFonts w:ascii="Times New Roman" w:eastAsia="Times New Roman" w:hAnsi="Times New Roman" w:cs="Times New Roman"/>
          <w:b/>
          <w:bCs/>
          <w:iCs/>
          <w:sz w:val="28"/>
          <w:szCs w:val="28"/>
        </w:rPr>
        <w:t>VIZIUNE</w:t>
      </w:r>
      <w:bookmarkEnd w:id="68"/>
      <w:bookmarkEnd w:id="69"/>
      <w:r w:rsidRPr="00C915DA">
        <w:rPr>
          <w:rFonts w:ascii="Times New Roman" w:eastAsia="Times New Roman" w:hAnsi="Times New Roman" w:cs="Times New Roman"/>
          <w:sz w:val="28"/>
          <w:szCs w:val="28"/>
        </w:rPr>
        <w:t xml:space="preserve">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”Fără violență în familie și violență bazată pe deosebirea de sex in municipiul Bacau”</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Times New Roman" w:hAnsi="Times New Roman" w:cs="Times New Roman"/>
          <w:b/>
          <w:sz w:val="24"/>
          <w:szCs w:val="24"/>
        </w:rPr>
      </w:pPr>
      <w:r w:rsidRPr="00C915DA">
        <w:rPr>
          <w:rFonts w:ascii="Times New Roman" w:eastAsia="Calibri" w:hAnsi="Times New Roman" w:cs="Times New Roman"/>
          <w:b/>
          <w:sz w:val="24"/>
          <w:szCs w:val="24"/>
        </w:rPr>
        <w:t>Premise</w:t>
      </w:r>
      <w:r w:rsidRPr="00C915DA">
        <w:rPr>
          <w:rFonts w:ascii="Times New Roman" w:eastAsia="Times New Roman" w:hAnsi="Times New Roman" w:cs="Times New Roman"/>
          <w:b/>
          <w:sz w:val="24"/>
          <w:szCs w:val="24"/>
        </w:rPr>
        <w:t xml:space="preserv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Realizarea egalității de drept și de fapt între femei și bărbați este un element cheie în prevenirea violenței împotriva femeilor;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Violența împotriva femeilor este adânc înrădăcinată în inegalitatea dintre femei şi bărbaţi în cadrul societăţii şi este perpetuată de o cultură a toleranţei şi a negării.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Violența în familie afectează femeile în mod disproporționat, motiv pentru care și bărbații pot fi victime ale violenței domestice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Copii sunt victime ale violenței în familie, inclusiv în calitate de martori ai violenței în familie</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1"/>
          <w:numId w:val="16"/>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70" w:name="_Toc384817034"/>
      <w:bookmarkStart w:id="71" w:name="_Toc6480986"/>
      <w:r w:rsidRPr="00C915DA">
        <w:rPr>
          <w:rFonts w:ascii="Times New Roman" w:eastAsia="Times New Roman" w:hAnsi="Times New Roman" w:cs="Times New Roman"/>
          <w:b/>
          <w:bCs/>
          <w:iCs/>
          <w:sz w:val="28"/>
          <w:szCs w:val="28"/>
        </w:rPr>
        <w:t>GRUPURI ȚINTĂ:</w:t>
      </w:r>
      <w:bookmarkEnd w:id="70"/>
      <w:bookmarkEnd w:id="71"/>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contextualSpacing/>
        <w:rPr>
          <w:rFonts w:ascii="Times New Roman" w:eastAsia="Times New Roman" w:hAnsi="Times New Roman" w:cs="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Victimele violenței în familie (înclusiv victime ale violenței domestice)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Agresori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Familiile afectate de o formă de violență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Comunitatea din municipiul Bacau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Profesioniștii care activează în domeniul violenței domestice </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1"/>
          <w:numId w:val="16"/>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72" w:name="_Toc384817035"/>
      <w:bookmarkStart w:id="73" w:name="_Toc6480987"/>
      <w:r w:rsidRPr="00C915DA">
        <w:rPr>
          <w:rFonts w:ascii="Times New Roman" w:eastAsia="Times New Roman" w:hAnsi="Times New Roman" w:cs="Times New Roman"/>
          <w:b/>
          <w:bCs/>
          <w:iCs/>
          <w:sz w:val="28"/>
          <w:szCs w:val="28"/>
        </w:rPr>
        <w:t>EVOLUȚIA PRINCIPALILOR INDICATORI PRIVIND FENOMENUL VIOLENȚEI ÎN FAMILIE</w:t>
      </w:r>
      <w:bookmarkEnd w:id="72"/>
      <w:bookmarkEnd w:id="73"/>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conformitate cu Strategia Județeană de dezvoltare a serviciilor sociale pentru perioada 2014-2020, "Numărul cazurilor de violență în familie înregistrate la nivel județean reprezintă doar numărul de cazuri care au fost raportate și înregistrate de autoritățile locale, care este afectat atât de faptul că multe victime nu se prezintă la instituțiile competente, cât și de persistența unei raportări deficitare. Pentru întreaga perioadă 2010 – 2013 statisticile arată un număr de 340 cazuri de violență în familie raportate de către autoritățile locale. Evoluțiile din perioada 2010 – 2013 sunt descurajatoare deoarece fenomenul violenței domestice crește în amploare. La nivelul DGASPC Bacău în perioada 2008-2013 au fost instrumentate peste 350 de cazuri de violență în familie. O creştere semnificativă a cazuisticii a fost înregistrată în anul 2013 când au fost gestionate nu mai puţin de 106 cazuri de violenţă în familie. Conform datelor furnizare de Inspectoratul Județean de Poliție Bacău în anul 2013 au fost înregistrate 1193 infracțiuni intrafamiliale (violență asupra femeii, copilului, etc), județul Bacău ocupând locul 4 la nivel de țară în ceea ce privește acest fenomen."</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La Directia de Asistenta socială a Municipiului Bacau, avem persoane cu atributii de identificare si solutionare a cazurilor de violență în familie in Birou Protectia Copilului, Birou Persoane Varstnice si Persoane cu handicap, Birou Beneficii Sociale la care sunt referite posibilele cazuri identificate din structura DAS Bacau. Violența în familie are drept factori determinanți semnificativi alcoolismul, sărăcia, socializarea într-un mediu marcat de violență și modelul patriarhal de organizare a familiei.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Din experienta de lucru adresabilitatea potentialilor beneficiari de servicii sociale se face la DGASPC, Politie sau la Spital, instituții cu care avem Contract de colaborare pentru referirea si indrumarea cazurilor pe care am putea interveni.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Municipiul Bacău nu are adăpost pentru victimele violenței în familie și centrul de consiliere pentru agresor, serviciile pentru această categorie vulnerabilă fiind acordate în cadrul Centrului de intervenție specializată în domeniul protecției familiei din cadrul DGASPC.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acest context prioritar pentru perioada 2018-2028 rămâne identificarea unui mecanism de monitorizare și  infiintarea serviciilor specializate pentru victimele violenței în familie și pentru agresor, sensibilizarea opiniei publice prin campanii de informare si activitati pentru cunoasterea fenomenului violenței domestice (formele acesteia), pasi de urmat și instituții abilitate (date de contact). Deasemeni suntem interesati de formarea profesională continuă a personalului care lucrează cu această categorie de beneficiari.</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036364">
      <w:pPr>
        <w:keepNext/>
        <w:numPr>
          <w:ilvl w:val="1"/>
          <w:numId w:val="16"/>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74" w:name="_Toc384817036"/>
      <w:bookmarkStart w:id="75" w:name="_Toc6480988"/>
      <w:r w:rsidRPr="00C915DA">
        <w:rPr>
          <w:rFonts w:ascii="Times New Roman" w:eastAsia="Times New Roman" w:hAnsi="Times New Roman" w:cs="Times New Roman"/>
          <w:b/>
          <w:bCs/>
          <w:iCs/>
          <w:sz w:val="28"/>
          <w:szCs w:val="28"/>
        </w:rPr>
        <w:t>DIRECȚII DE ACȚIUNE</w:t>
      </w:r>
      <w:bookmarkEnd w:id="74"/>
      <w:bookmarkEnd w:id="75"/>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Prevenire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Protecție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Monitorizare </w:t>
      </w:r>
    </w:p>
    <w:p w:rsidR="00C915DA" w:rsidRPr="00C915DA" w:rsidRDefault="00C915DA" w:rsidP="00C915DA">
      <w:pPr>
        <w:spacing w:after="0" w:line="240" w:lineRule="auto"/>
        <w:contextualSpacing/>
        <w:jc w:val="both"/>
        <w:rPr>
          <w:rFonts w:ascii="Times New Roman" w:eastAsia="Times New Roman" w:hAnsi="Times New Roman" w:cs="Times New Roman"/>
          <w:sz w:val="24"/>
          <w:szCs w:val="24"/>
        </w:rPr>
      </w:pPr>
    </w:p>
    <w:p w:rsidR="00C915DA" w:rsidRPr="00C915DA" w:rsidRDefault="00C915DA" w:rsidP="00036364">
      <w:pPr>
        <w:keepNext/>
        <w:numPr>
          <w:ilvl w:val="1"/>
          <w:numId w:val="16"/>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76" w:name="_Toc384817037"/>
      <w:bookmarkStart w:id="77" w:name="_Toc6480989"/>
      <w:r w:rsidRPr="00C915DA">
        <w:rPr>
          <w:rFonts w:ascii="Times New Roman" w:eastAsia="Times New Roman" w:hAnsi="Times New Roman" w:cs="Times New Roman"/>
          <w:b/>
          <w:bCs/>
          <w:iCs/>
          <w:sz w:val="28"/>
          <w:szCs w:val="28"/>
        </w:rPr>
        <w:t>OBIECTIVE GENERALE ȘI SPECIFICE</w:t>
      </w:r>
      <w:bookmarkEnd w:id="76"/>
      <w:bookmarkEnd w:id="77"/>
    </w:p>
    <w:p w:rsidR="00C915DA" w:rsidRPr="00C915DA" w:rsidRDefault="00C915DA" w:rsidP="00C915DA">
      <w:pPr>
        <w:spacing w:after="0" w:line="240" w:lineRule="auto"/>
        <w:contextualSpacing/>
        <w:jc w:val="both"/>
        <w:rPr>
          <w:rFonts w:ascii="Times New Roman" w:eastAsia="Times New Roman" w:hAnsi="Times New Roman" w:cs="Times New Roman"/>
          <w:sz w:val="24"/>
          <w:szCs w:val="24"/>
        </w:rPr>
      </w:pP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1 - Prevenirea violenței în familie  în vederea diminuării fenomenului: ”Toleranță Zero” față de violența în familie!;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O.S.1.1 Promovarea valorilor non-violenței și implementarea unor acțiuni de sensibilizare ( corelat cu OS 4.1 - Componenta Protecția și promovarea drepturilor copilului)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1.1.1. Informare la nivelul comunitatii privind formele violentei domestice pentru prevenirea acesteia;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1.1.2. Informare privind formele violentei domestice pentru prevenirea acesteia in scoli si centre din structura DAS;</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O.S.1.2. Întărirea capacității  autorităților publice locale și a instituțiilor publice de a  preveni  și combate  violența  domestică, corelat cu violența împotriva copilului;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1.2.1. Parteneriate eficiente cu ONG-uri si institutii abilitate sa intervin in echipa la nivel local, corelat cu violența asupra copilului – implementarea unui mecanism eficient de semnalare, intervenție și monitorizare a cazurilor de violență;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1.2.2. Aplicarea legislației în domeniul violenței în familie( violență domestică, violență împotriva copilului la nivelul comunitatii municipiului Bacau prin intalniri de lucru si schimb de experienta cu alte instituții responsabile și participarea la intalniri de lucru si informare.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1.2.3. Optimizarea mecanismului interinstituțional corelat cu violența împotriva copilului;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2: Dezvoltarea sistemului de servicii de prevenție și protecție în conformitate cu legislația în vigoare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O.S.2.1. Evaluarea nevoii de servicii la nivel municipiului Bacau</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2.1.1.Evaluarea nevoilor și a accesibilităților serviciilor oferite  victimelor (evaluare de nevoi, evaluarea situației actuale din perspectiva serviciilor existente/a lipsei serviciilor, a accesului la servicii etc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O.S.2.2. Dezvoltarea serviciilor/programelor de protecție și sprijin</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2.2.1. Acțiuni de informare a victimelor violenței privind serviciile de sprijin și măsurile legale disponibile( servicii de consiliere jurdică, psihologică, găzduire, asistență în găsirea unui loc de muncă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2.2.2. Acompanierea victimelor în accesarea serviciilor medicale si sociale existente în comunitate, în conformitate cu legislație în vigoare;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O.S.2.3. Dezvoltarea și consolidarea competențelor profesionale ale resurselor umane în domeniul prevenirii și combaterii violenței domestice și a bazată pe deosebirea de sex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2.3.1. Participarea la Programe de formare profesională pentru îmbunătățirea cunoștințelor de bază ale profesioniștilor privind legislația națională și cadrul de politici și standarde europene relevante pentru prevenirea și combaterea violenței în familie(cu accent pe violență domestică) precum și egalitatea între femei și bărbați;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2.3.2. Participarea la Programe de formare profesională ( specializare) pentru profesioniști privind procedurile de intervenție pentru victime, agresor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2.3.3. Aplicarea procedurilor și  instrumentelor de lucru destinate profesioniștilor ( ghiduri, metodologii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2.3.4. Participarea la schimburi de experiență, transfer de bune practici și promovarea abordărilor inovative ale serviciilor sociale alte instituții abilitate;</w:t>
      </w:r>
    </w:p>
    <w:p w:rsidR="00C915DA" w:rsidRPr="00C915DA" w:rsidRDefault="00C915DA" w:rsidP="00C915DA">
      <w:pPr>
        <w:spacing w:line="240" w:lineRule="auto"/>
        <w:rPr>
          <w:rFonts w:ascii="Times New Roman" w:eastAsia="Calibri" w:hAnsi="Times New Roman" w:cs="Times New Roman"/>
        </w:rPr>
      </w:pPr>
    </w:p>
    <w:p w:rsidR="00C915DA" w:rsidRPr="00C915DA" w:rsidRDefault="00C915DA" w:rsidP="00036364">
      <w:pPr>
        <w:keepNext/>
        <w:numPr>
          <w:ilvl w:val="1"/>
          <w:numId w:val="16"/>
        </w:numPr>
        <w:spacing w:before="480" w:after="480" w:line="240" w:lineRule="auto"/>
        <w:ind w:left="0" w:firstLine="709"/>
        <w:contextualSpacing/>
        <w:outlineLvl w:val="1"/>
        <w:rPr>
          <w:rFonts w:ascii="Times New Roman" w:eastAsia="Times New Roman" w:hAnsi="Times New Roman" w:cs="Times New Roman"/>
          <w:b/>
          <w:sz w:val="24"/>
          <w:szCs w:val="24"/>
        </w:rPr>
      </w:pPr>
      <w:bookmarkStart w:id="78" w:name="_Toc384817038"/>
      <w:bookmarkStart w:id="79" w:name="_Toc6480990"/>
      <w:r w:rsidRPr="00C915DA">
        <w:rPr>
          <w:rFonts w:ascii="Times New Roman" w:eastAsia="Times New Roman" w:hAnsi="Times New Roman" w:cs="Times New Roman"/>
          <w:b/>
          <w:bCs/>
          <w:iCs/>
          <w:sz w:val="28"/>
          <w:szCs w:val="28"/>
        </w:rPr>
        <w:t>RESURSE</w:t>
      </w:r>
      <w:bookmarkEnd w:id="78"/>
      <w:bookmarkEnd w:id="79"/>
      <w:r w:rsidRPr="00C915DA">
        <w:rPr>
          <w:rFonts w:ascii="Times New Roman" w:eastAsia="Times New Roman" w:hAnsi="Times New Roman" w:cs="Times New Roman"/>
          <w:b/>
          <w:sz w:val="24"/>
          <w:szCs w:val="24"/>
        </w:rPr>
        <w:t xml:space="preserve"> </w:t>
      </w:r>
    </w:p>
    <w:p w:rsidR="00C915DA" w:rsidRPr="00C915DA" w:rsidRDefault="00C915DA" w:rsidP="00C915DA">
      <w:pPr>
        <w:spacing w:after="0" w:line="240" w:lineRule="auto"/>
        <w:rPr>
          <w:rFonts w:ascii="Times New Roman" w:eastAsia="Times New Roman" w:hAnsi="Times New Roman" w:cs="Times New Roman"/>
          <w:color w:val="000000"/>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și materiale alocate de la bugetul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din fonduri europene (fonduri structurale, alte finanțări nerambursabile);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financiare din finanțări guvernamentale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umane;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instituționale.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materiale din patrimoniul Municipiului Bacau </w:t>
      </w:r>
    </w:p>
    <w:p w:rsidR="00C915DA" w:rsidRPr="00C915DA" w:rsidRDefault="00C915DA" w:rsidP="00C915DA">
      <w:pPr>
        <w:spacing w:after="0" w:line="240" w:lineRule="auto"/>
        <w:jc w:val="both"/>
        <w:rPr>
          <w:rFonts w:ascii="Times New Roman" w:eastAsia="Times New Roman" w:hAnsi="Times New Roman" w:cs="Times New Roman"/>
          <w:sz w:val="24"/>
          <w:szCs w:val="24"/>
        </w:rPr>
      </w:pPr>
    </w:p>
    <w:p w:rsidR="00C915DA" w:rsidRPr="00C915DA" w:rsidRDefault="00C915DA" w:rsidP="00036364">
      <w:pPr>
        <w:keepNext/>
        <w:numPr>
          <w:ilvl w:val="1"/>
          <w:numId w:val="16"/>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80" w:name="_Toc384817039"/>
      <w:bookmarkStart w:id="81" w:name="_Toc6480991"/>
      <w:r w:rsidRPr="00C915DA">
        <w:rPr>
          <w:rFonts w:ascii="Times New Roman" w:eastAsia="Times New Roman" w:hAnsi="Times New Roman" w:cs="Times New Roman"/>
          <w:b/>
          <w:bCs/>
          <w:iCs/>
          <w:sz w:val="28"/>
          <w:szCs w:val="28"/>
        </w:rPr>
        <w:t>REZULTATE AȘTEPTATE</w:t>
      </w:r>
      <w:bookmarkEnd w:id="80"/>
      <w:bookmarkEnd w:id="81"/>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jc w:val="both"/>
        <w:rPr>
          <w:rFonts w:ascii="Times New Roman" w:hAnsi="Times New Roman"/>
          <w:bCs/>
          <w:iCs/>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Reducerea toleranței față de violența în familie;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Creșterea eficacității programelor de preveniere prin implementarea sistematică a măsurilor de prevenire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Dezvoltarea de atitudini și comportamente non-violente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Implementarea unitară a legislației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Întărirea capacității instituționale de a gestiona fenomenul violenței în familie, corelat cu violența asupra copilului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sociale specializate înființate la nivel local (minim 2)</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Îmbunătățirea competențelor profesionale ale profesioniștilor care lucrează în domeniul violenței în familie (violență domestică, violență împotriva copilului);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Îmbunătățirea metodologiilor și procedurilor de lucru;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Consolidarea activității echipei intersectoriale;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Îmbunătățirea și optimizarea sistemului de monitorizare a fenomenului violenței în familie (cu accent pe violența domestică și împotriva copilului);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Îmbunătățirea calității serviciilor furnizate victimelor violenței în familie ( cu accent pe violența domestică și împotriva copilului);</w:t>
      </w:r>
    </w:p>
    <w:p w:rsidR="00C915DA" w:rsidRPr="00C915DA" w:rsidRDefault="00C915DA" w:rsidP="00C915DA">
      <w:pPr>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br w:type="page"/>
      </w:r>
    </w:p>
    <w:p w:rsidR="00C915DA" w:rsidRPr="00C915DA" w:rsidRDefault="00C915DA" w:rsidP="00C915DA">
      <w:pPr>
        <w:spacing w:before="720" w:after="720" w:line="240" w:lineRule="auto"/>
        <w:jc w:val="center"/>
        <w:outlineLvl w:val="0"/>
        <w:rPr>
          <w:rFonts w:ascii="Times New Roman" w:eastAsia="Calibri" w:hAnsi="Times New Roman"/>
          <w:b/>
          <w:color w:val="0070C0"/>
          <w:sz w:val="36"/>
          <w:szCs w:val="36"/>
        </w:rPr>
      </w:pPr>
      <w:bookmarkStart w:id="82" w:name="_Toc384817040"/>
      <w:bookmarkStart w:id="83" w:name="_Toc6480992"/>
      <w:r w:rsidRPr="00C915DA">
        <w:rPr>
          <w:rFonts w:ascii="Times New Roman" w:eastAsia="Calibri" w:hAnsi="Times New Roman"/>
          <w:b/>
          <w:color w:val="0070C0"/>
          <w:sz w:val="36"/>
          <w:szCs w:val="36"/>
        </w:rPr>
        <w:lastRenderedPageBreak/>
        <w:t>CAPITOLUL 7.</w:t>
      </w:r>
      <w:r w:rsidRPr="00C915DA">
        <w:rPr>
          <w:rFonts w:ascii="Times New Roman" w:eastAsia="Calibri" w:hAnsi="Times New Roman"/>
          <w:b/>
          <w:color w:val="0070C0"/>
          <w:sz w:val="36"/>
          <w:szCs w:val="36"/>
        </w:rPr>
        <w:tab/>
        <w:t>COMPONENTA ALTE CATEGORII DE GRUPURI/PERSOANE AFLATE ÎN SITUAȚII DE VULNERABILITATE (VICTIME ALE TRAFICULUI DE PERSOANE, PERSOANE ADULTE FĂRĂ ADĂPOST ETC)</w:t>
      </w:r>
      <w:bookmarkEnd w:id="82"/>
      <w:bookmarkEnd w:id="83"/>
    </w:p>
    <w:p w:rsidR="00C915DA" w:rsidRPr="00C915DA" w:rsidRDefault="00C915DA" w:rsidP="00036364">
      <w:pPr>
        <w:keepNext/>
        <w:numPr>
          <w:ilvl w:val="0"/>
          <w:numId w:val="17"/>
        </w:numPr>
        <w:spacing w:before="480" w:after="480" w:line="240" w:lineRule="auto"/>
        <w:ind w:left="0" w:firstLine="709"/>
        <w:contextualSpacing/>
        <w:outlineLvl w:val="1"/>
        <w:rPr>
          <w:rFonts w:ascii="Times New Roman" w:eastAsia="Times New Roman" w:hAnsi="Times New Roman" w:cs="Times New Roman"/>
          <w:sz w:val="28"/>
          <w:szCs w:val="28"/>
        </w:rPr>
      </w:pPr>
      <w:bookmarkStart w:id="84" w:name="_Toc6480993"/>
      <w:r w:rsidRPr="00C915DA">
        <w:rPr>
          <w:rFonts w:ascii="Times New Roman" w:eastAsia="Times New Roman" w:hAnsi="Times New Roman" w:cs="Times New Roman"/>
          <w:b/>
          <w:bCs/>
          <w:iCs/>
          <w:sz w:val="28"/>
          <w:szCs w:val="28"/>
        </w:rPr>
        <w:t>VIZIUNE</w:t>
      </w:r>
      <w:bookmarkEnd w:id="84"/>
      <w:r w:rsidRPr="00C915DA">
        <w:rPr>
          <w:rFonts w:ascii="Times New Roman" w:eastAsia="Times New Roman" w:hAnsi="Times New Roman" w:cs="Times New Roman"/>
          <w:sz w:val="28"/>
          <w:szCs w:val="28"/>
        </w:rPr>
        <w:t xml:space="preserve"> </w:t>
      </w:r>
    </w:p>
    <w:p w:rsidR="00C915DA" w:rsidRPr="00C915DA" w:rsidRDefault="00C915DA" w:rsidP="00C915DA">
      <w:pPr>
        <w:spacing w:after="0" w:line="240" w:lineRule="auto"/>
        <w:rPr>
          <w:rFonts w:ascii="Times New Roman" w:eastAsia="Times New Roman" w:hAnsi="Times New Roman" w:cs="Times New Roman"/>
          <w:sz w:val="24"/>
          <w:szCs w:val="24"/>
        </w:rPr>
      </w:pPr>
    </w:p>
    <w:p w:rsidR="00C915DA" w:rsidRPr="00C915DA" w:rsidRDefault="00C915DA" w:rsidP="00C915DA">
      <w:pPr>
        <w:spacing w:after="0" w:line="240" w:lineRule="auto"/>
        <w:ind w:firstLine="709"/>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”Fără situații de risc și marginalizare în municipiul Bacău”</w:t>
      </w:r>
    </w:p>
    <w:p w:rsidR="00C915DA" w:rsidRPr="00C915DA" w:rsidRDefault="00C915DA" w:rsidP="00C915DA">
      <w:pPr>
        <w:spacing w:after="0" w:line="240" w:lineRule="auto"/>
        <w:rPr>
          <w:rFonts w:ascii="Times New Roman" w:eastAsia="Times New Roman" w:hAnsi="Times New Roman" w:cs="Times New Roman"/>
          <w:sz w:val="24"/>
          <w:szCs w:val="24"/>
        </w:rPr>
      </w:pPr>
    </w:p>
    <w:p w:rsidR="00C915DA" w:rsidRPr="00C915DA" w:rsidRDefault="00C915DA" w:rsidP="00C915DA">
      <w:pPr>
        <w:spacing w:after="0" w:line="240" w:lineRule="auto"/>
        <w:ind w:firstLine="709"/>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Premise: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Combaterea riscurilor traficului de persoane si cresterea adresabilitatii catre instituțiile abilitate;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Orice om din orice categorie sociale este expus riscului de a fi traficat.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Orice om din orice categorie sociale este expus riscului de a rămâne fără adapost.</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0"/>
          <w:numId w:val="17"/>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85" w:name="_Toc6480994"/>
      <w:r w:rsidRPr="00C915DA">
        <w:rPr>
          <w:rFonts w:ascii="Times New Roman" w:eastAsia="Times New Roman" w:hAnsi="Times New Roman" w:cs="Times New Roman"/>
          <w:b/>
          <w:bCs/>
          <w:iCs/>
          <w:sz w:val="28"/>
          <w:szCs w:val="28"/>
        </w:rPr>
        <w:t>GRUPURI ȚINTĂ:</w:t>
      </w:r>
      <w:bookmarkEnd w:id="85"/>
    </w:p>
    <w:p w:rsidR="00C915DA" w:rsidRPr="00C915DA" w:rsidRDefault="00C915DA" w:rsidP="00C915DA">
      <w:pPr>
        <w:spacing w:after="0" w:line="240" w:lineRule="auto"/>
        <w:jc w:val="both"/>
        <w:rPr>
          <w:rFonts w:ascii="Times New Roman" w:hAnsi="Times New Roman"/>
          <w:bCs/>
          <w:iCs/>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 fara adapost din municipiul Bacau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victime ale traficului de persoane și in situație de risc sa fie traficate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Familiile afectate de o formă abuz si neglijentă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Comunitatea din municipiul Bacau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Profesioniștii care activează în domeniul serviciilor oferite persoanelor fara adapost si victimelor traficului de persoane </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0"/>
          <w:numId w:val="17"/>
        </w:numPr>
        <w:spacing w:before="480" w:after="480" w:line="240" w:lineRule="auto"/>
        <w:ind w:left="0" w:firstLine="709"/>
        <w:contextualSpacing/>
        <w:outlineLvl w:val="1"/>
        <w:rPr>
          <w:rFonts w:ascii="Times New Roman" w:eastAsia="Times New Roman" w:hAnsi="Times New Roman" w:cs="Times New Roman"/>
          <w:b/>
          <w:bCs/>
          <w:iCs/>
          <w:color w:val="000000"/>
          <w:sz w:val="28"/>
          <w:szCs w:val="28"/>
        </w:rPr>
      </w:pPr>
      <w:bookmarkStart w:id="86" w:name="_Toc6480995"/>
      <w:r w:rsidRPr="00C915DA">
        <w:rPr>
          <w:rFonts w:ascii="Times New Roman" w:eastAsia="Times New Roman" w:hAnsi="Times New Roman" w:cs="Times New Roman"/>
          <w:b/>
          <w:bCs/>
          <w:iCs/>
          <w:sz w:val="28"/>
          <w:szCs w:val="28"/>
        </w:rPr>
        <w:t>EVOLUȚIA PRINCIPALILOR INDICATORI PRIVIND FENOMENUL  VIOLENȚEI ÎN FAMILIE</w:t>
      </w:r>
      <w:bookmarkEnd w:id="86"/>
    </w:p>
    <w:p w:rsidR="00C915DA" w:rsidRPr="00C915DA" w:rsidRDefault="00C915DA" w:rsidP="00C915DA">
      <w:pPr>
        <w:spacing w:after="0" w:line="240" w:lineRule="auto"/>
        <w:jc w:val="both"/>
        <w:rPr>
          <w:rFonts w:ascii="Times New Roman" w:eastAsia="Times New Roman" w:hAnsi="Times New Roman" w:cs="Times New Roman"/>
          <w:b/>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Servicii sociale primare</w:t>
      </w:r>
      <w:r w:rsidRPr="00C915DA">
        <w:rPr>
          <w:rFonts w:ascii="Times New Roman" w:eastAsia="Calibri" w:hAnsi="Times New Roman" w:cs="Times New Roman"/>
          <w:sz w:val="24"/>
          <w:szCs w:val="24"/>
        </w:rPr>
        <w:t xml:space="preserve"> oferite în cadrul Biroului Persoane Vârstnice și cu Handicap și Biroului Beneficii Sociale și cadrul DAS prin informare și consiliere privind serviciile disponibile la nivel local.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Participarea ca și parteneri la proiectul ,,Gătim pentru oamenii străzii” desfășurat în colaborare cu Clubul Sportiv ,,Bronx” Bacău și Instituția Prefectului Bacău.  Acest eveniment a avut loc în data de 17/12/2017 -ediția I și în 17/12/2018 - ediția a II-a</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b/>
          <w:sz w:val="24"/>
          <w:szCs w:val="24"/>
        </w:rPr>
        <w:t>Servicii sociale specializate</w:t>
      </w:r>
      <w:r w:rsidRPr="00C915DA">
        <w:rPr>
          <w:rFonts w:ascii="Times New Roman" w:eastAsia="Calibri" w:hAnsi="Times New Roman" w:cs="Times New Roman"/>
          <w:sz w:val="24"/>
          <w:szCs w:val="24"/>
        </w:rPr>
        <w:t xml:space="preserve">, acordate de DAS, în cadrul Centrului de cazare temporară a persoanelor fără adăpost din municipiul Bacău din Bacău, Calea Moldovei, nr. 96 – 98, în incinta „Centrului municipal de pregătire pentru protecţie civilă” asigură persoanelor adulte fără adăpost un complex de servicii de asistenţă socială care cuprinde: adăpost pe timpul nopţii, masă şi consiliere în vederea reintegrării sociale. Obiectivele şi Scopul Centrului de Cazare Temporară a Persoanelor fără Adăpost din  Municipiul Bacău - Asigurarea protecţiei sociale persoanelor adulte fără adăpost care au domiciliu sau reşedinţa în Municipiul Bacău, respectiv persoana cu vârsta de peste 18 ani care nu are locuinţă şi care locuieşte pe stradă (parcuri, pieţe, scări de bloc, etc.) sau într-un adăpost improvizat (barăci, clădiri dezafectate, subsoluri, etc.), care se află într-o situaţie de criză la nivel psihic, relaţional, de sănătate, social, juridic şi care nu are posibilitatea de a realiza prin mijloace şi eforturi proprii un mod normal şi decent de viaţă. Obiectiv general: Prevenirea şi depăşirea unor situaţii de dificultate, vulnerabilitate sau </w:t>
      </w:r>
      <w:r w:rsidRPr="00C915DA">
        <w:rPr>
          <w:rFonts w:ascii="Times New Roman" w:eastAsia="Calibri" w:hAnsi="Times New Roman" w:cs="Times New Roman"/>
          <w:sz w:val="24"/>
          <w:szCs w:val="24"/>
        </w:rPr>
        <w:lastRenderedPageBreak/>
        <w:t>dependenţă în scopul reintegrării persoanelor fără adăpost; Protecţia socială a persoanelor fără adăpost în scopul prevenirii marginalizării şi excluziunii sociale.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Nu pot beneficia de serviciile oferite de adăpost: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persoanele care au un comportament necorespunzător, fiind sub influenţa băuturilor alcoolice sau a drogurilor. Se va căuta totuşi acordarea unui adăpost în regim de urgenţă, în condiţii minime, în măsura posibilităţilor;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persoanele cu boli contagioase (HIV-SIDA, TBC, boli cu transmitere sexuală, hepatită virală, parazitoze), care ar prezenta un pericol pentru ceilalţi beneficiari;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persoanele aflate în episod psihotic;</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cei cunoscuţi ca violenţi.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Este interzis accesul în adăpost cu arme, obiecte contondente, alcool, droguri sau alte obiecte care ar putea pune în pericol sănătatea sau viaţa beneficiarilor şi a personalului. Centrul de cazare temporară a persoanelor fără adăpost din municipiul Bacău funcţionează temporar în cadrul Taberei pentru sinistraţi din Calea Moldovei  nr.96-98. În prezent serviciile acordate persoanelor fara adapost sunt oferite cu sprijinul Primariei Bacău și Centrului municipal de pregătire pentru protecţie civilă, în incinta caruia sunt adapostite persoanele fara adapost identificate in strada sau referite de UPU - Spitalul Județean de Urgență Bacau.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 perioada anului 2014 - 2018, iar în sezonul rece s-a înregistrat un număr mediu de 15 beneficiari/noapte. Beneficiarilor li s-a acordat o masă seara, în regim de urgență le sunt acordate servicii si persoanelor din alte unitati administrative din judet sau din alte judete, cu mentiunea ca acestora nu li se poate oferi servicii mai mult de trei zile, apoi sunt referiti autoritatilor de domiciliu.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Municipiul Bacau a aplicat pentru finanțare nerambursabila, pentru înființarea Centrului social în cadrul Punctului Termic, din Bacau, strada Milcov, nr. 9E prin  Programul Operaţional Regional 2007 – 2013, Axa Prioritară 3 – Îmbunătăţirea infrastrucurii sociale Domeniul de intervenţie 3.2    – Reabilitarea / modernizarea / dezvoltarea şi echiparea infrastructurii serviciilor sociale. Cererea de Finanţare “Centrul de Cazare Temporară a persoanelor fără adăpost din municipiul Bacău” depusă la sediul OI – ADR Nord-Est în data de 23.07.2010 care a primit numărul de înregistrare NE/35/3/3.2/704/23.07.2010 şi codul de înregistrare SMIS 24465; Având în vedere Scrisoarea de includere a cererii de finantare în lista de rezervă Nr. 9012/OI/09.08.2010  la OI – ADR Nord-Est Programul Operaţional Regional 2007 – 2013, proiectul aprobat din punct de vedere administrativ, nu a beneficiat de finatare din lipsa de fonduri, alocate pentru axa respectivă. Dupa doi ani a fost retras de la ADR NE, actualizat, deoarece Devizul general nu trebuia sa fie mai vechi de 12 luni si Proiectul tehnic nu trebuia sa fie mai vechi de doi ani de la data elaborarii, Cererea de finantare a fost rescrisa pentru  proiectul „Reabilitare imobil strada Milcov cu destinatia de Centrul de Cazare Temporară a persoanelor fără adăpost din municipiul Bacău” care se încadra pe Axa prioritară 1 – Sprijinirea dezvoltării durabile a oraşelor – poli urbani de creştere, Domeniul de intervenţie 1.1 – Planuri integrate de dezvoltare urbană, Sub – domeniul: Poli de dezvoltare urbană;. Proiectul a fost admis din punct de vedere administrativ și pentru ca Municipiul Bacau a fost desemnat Pol de dezvoltare urbana, fondurile fiind destinate acestuia, a fost semnat contract de finantare în 16.04.2014, COD SMIS 47983. Din pacate executantul lucrarii cu care a fost semnat contract in perioada implementari proiectului a dat faliment, motiv pentru care nu am putut raporta functionalitatea centrului social la sfârșitul perioadei de implemntare. În prezent, datorita nevoii de a oferi servicii aceastei categorii de beneficiari, precum si altor persoane care sunt identificate in strada (victimele violentei domestice, alungate din domiciliu în periodele de agresiune fizica si verbala), centrul social va fi finalizat cu fonduri din bugetul local și intenționam acreditarea serviciului multifuncțional.</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Pentru incluziunea acestor categorii sociale am aplicat în colaborare cu reprezentanţii locali si regionali pentru obtinerea de finantare pentru patru proiecte  prin Programul Operaţional Sectorial Dezvoltarea Resurselor Umane 2007-2013, cererea de propuneri de proiecte nr. 168/2014 „Dezvoltarea economiei sociale”, finanțată din DMI 6.1. „Promovarea incluziunii sociale”; actiune pentru îmbunatatirea situatiei grupurilor vulnerabile, promovarea </w:t>
      </w:r>
      <w:r w:rsidRPr="00C915DA">
        <w:rPr>
          <w:rFonts w:ascii="Times New Roman" w:eastAsia="Calibri" w:hAnsi="Times New Roman" w:cs="Times New Roman"/>
          <w:sz w:val="24"/>
          <w:szCs w:val="24"/>
        </w:rPr>
        <w:lastRenderedPageBreak/>
        <w:t>si dezvoltarea de activitati in domeniul antreprenoriatului social (inclusiv dezvoltarea de intreprinderi sociale ale economiei sociale). Desi proiectele nu au primit finanțare, structurile de economie sociala consideram ca sunt o mare oportunitate pentru integrarea sociala si redarea demnitatii persoanelor aflate in nevoie si situație de risc, motiv pentru care le consideram o prioritate.</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036364">
      <w:pPr>
        <w:keepNext/>
        <w:numPr>
          <w:ilvl w:val="0"/>
          <w:numId w:val="17"/>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87" w:name="_Toc6480996"/>
      <w:r w:rsidRPr="00C915DA">
        <w:rPr>
          <w:rFonts w:ascii="Times New Roman" w:eastAsia="Times New Roman" w:hAnsi="Times New Roman" w:cs="Times New Roman"/>
          <w:b/>
          <w:bCs/>
          <w:iCs/>
          <w:sz w:val="28"/>
          <w:szCs w:val="28"/>
        </w:rPr>
        <w:t>DIRECȚII DE ACȚIUNE</w:t>
      </w:r>
      <w:bookmarkEnd w:id="87"/>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Prevenire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Protecție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Monitorizare </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0"/>
          <w:numId w:val="17"/>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88" w:name="_Toc384817041"/>
      <w:bookmarkStart w:id="89" w:name="_Toc6480997"/>
      <w:r w:rsidRPr="00C915DA">
        <w:rPr>
          <w:rFonts w:ascii="Times New Roman" w:eastAsia="Times New Roman" w:hAnsi="Times New Roman" w:cs="Times New Roman"/>
          <w:b/>
          <w:bCs/>
          <w:iCs/>
          <w:sz w:val="28"/>
          <w:szCs w:val="28"/>
        </w:rPr>
        <w:t>OBIECTIVE GENERALE ȘI SPECIFICE</w:t>
      </w:r>
      <w:bookmarkEnd w:id="88"/>
      <w:bookmarkEnd w:id="89"/>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line="240" w:lineRule="auto"/>
        <w:rPr>
          <w:rFonts w:ascii="Times New Roman" w:eastAsia="Calibri" w:hAnsi="Times New Roman" w:cs="Times New Roman"/>
          <w:sz w:val="24"/>
          <w:szCs w:val="24"/>
        </w:rPr>
      </w:pP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1 - Prevenirea traficului de persoane și asistarea victimelor traficului de persoane, în conformitate cu aria de responsabilitate instituțională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O.S.1.1. Susținerea programelor / acțiunilor destinate prevenirii traficului de persoane, inclusiv prevenirea traficului de copii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1.1.1.Actualizarea de parteneriate eficiente cu institutii si identificarea de ONG-uri abilitate in domeniu, pentru intervintie in echipa la nivelul comunitatii, în implementarea acțiunilor destinare creşterii gradului de informare şi conştientizare a populaţiei în ansamblu şi a grupurilor de risc privind implicaţiile traficului de persoane, cu impact asupra reducerii factorilor care conduc la victimizare ;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1.1.2.Campanii de informare in scoli si centre sociale privind situațiile cu risc, precum și gestionarea cu responsabilitate a deciziilor personale;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2: Incluziunea socială a persoanelor adulte aflate în situații de vulnerabilitate, altele decât cele prezentate anterior (persoane fără adăpost, fără susținerea familiei etc)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O.S.2.1. Asigurarea accesului la servicii și beneficii sociale, servicii medicale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2.1.1. Facilitarea accesului familiilor/adulților cu o situatie economica precara la sistemul de beneficii sociale și la programele guvernamentale de securitate socială și reducere a sărăciei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(identificare, evaluare, informare, sprijin și acompaniere, obținerea actelor de identitate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2.1.2. Sprijinirea familiilor cu copii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O.S.2.2. Protecția și asistarea specializată a persoanelor adulte aflate în situații de vulnerabilitate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2.2.1. Identificarea resurselor pentru dezvoltarea serviciilor de asistență și sprijin ( adpăpost-uri, cantine sociale, locuire, ocupare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2.2.2. Susținerea persoanelor adulte aflate în situații de vulnerabilitate în accesarea serviciilor comunitare existente; </w:t>
      </w:r>
    </w:p>
    <w:p w:rsidR="00C915DA" w:rsidRPr="00C915DA" w:rsidRDefault="00C915DA" w:rsidP="00C915DA">
      <w:pPr>
        <w:spacing w:after="0" w:line="240" w:lineRule="auto"/>
        <w:rPr>
          <w:rFonts w:ascii="Times New Roman" w:eastAsia="Calibri" w:hAnsi="Times New Roman" w:cs="Times New Roman"/>
        </w:rPr>
      </w:pPr>
    </w:p>
    <w:p w:rsidR="00C915DA" w:rsidRPr="00C915DA" w:rsidRDefault="00C915DA" w:rsidP="00036364">
      <w:pPr>
        <w:keepNext/>
        <w:numPr>
          <w:ilvl w:val="0"/>
          <w:numId w:val="17"/>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90" w:name="_Toc384817042"/>
      <w:bookmarkStart w:id="91" w:name="_Toc6480998"/>
      <w:r w:rsidRPr="00C915DA">
        <w:rPr>
          <w:rFonts w:ascii="Times New Roman" w:eastAsia="Times New Roman" w:hAnsi="Times New Roman" w:cs="Times New Roman"/>
          <w:b/>
          <w:bCs/>
          <w:iCs/>
          <w:sz w:val="28"/>
          <w:szCs w:val="28"/>
        </w:rPr>
        <w:t>RESURSE</w:t>
      </w:r>
      <w:bookmarkEnd w:id="90"/>
      <w:bookmarkEnd w:id="91"/>
    </w:p>
    <w:p w:rsidR="00C915DA" w:rsidRPr="00C915DA" w:rsidRDefault="00C915DA" w:rsidP="00C915DA">
      <w:pPr>
        <w:spacing w:after="0" w:line="240" w:lineRule="auto"/>
        <w:rPr>
          <w:rFonts w:ascii="Times New Roman" w:eastAsia="Times New Roman" w:hAnsi="Times New Roman" w:cs="Times New Roman"/>
          <w:color w:val="000000"/>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și materiale alocate de la bugetul județean,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din fonduri europene (fonduri structurale, alte finanțări nerambursabile);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Resurse financiare din finanțări guvernamentale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umane;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instituționale.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materiale din patrimoniul Municipiului Bacau </w:t>
      </w:r>
    </w:p>
    <w:p w:rsidR="00C915DA" w:rsidRPr="00C915DA" w:rsidRDefault="00C915DA" w:rsidP="00C915DA">
      <w:pPr>
        <w:spacing w:after="0" w:line="240" w:lineRule="auto"/>
        <w:jc w:val="both"/>
        <w:rPr>
          <w:rFonts w:ascii="Times New Roman" w:eastAsia="Times New Roman" w:hAnsi="Times New Roman" w:cs="Times New Roman"/>
          <w:sz w:val="24"/>
          <w:szCs w:val="24"/>
        </w:rPr>
      </w:pPr>
    </w:p>
    <w:p w:rsidR="00C915DA" w:rsidRPr="00C915DA" w:rsidRDefault="00C915DA" w:rsidP="00036364">
      <w:pPr>
        <w:keepNext/>
        <w:numPr>
          <w:ilvl w:val="0"/>
          <w:numId w:val="17"/>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92" w:name="_Toc384817043"/>
      <w:bookmarkStart w:id="93" w:name="_Toc6480999"/>
      <w:r w:rsidRPr="00C915DA">
        <w:rPr>
          <w:rFonts w:ascii="Times New Roman" w:eastAsia="Times New Roman" w:hAnsi="Times New Roman" w:cs="Times New Roman"/>
          <w:b/>
          <w:bCs/>
          <w:iCs/>
          <w:sz w:val="28"/>
          <w:szCs w:val="28"/>
        </w:rPr>
        <w:t>REZULTATE AȘTEPTATE</w:t>
      </w:r>
      <w:bookmarkEnd w:id="92"/>
      <w:bookmarkEnd w:id="93"/>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Persoanele aflate în dificultate (persoane fără adăpost, fără susținere familială) au acces la servicii sociale, medicale;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Creșterea eficacității programelor de preveniere prin implementarea sistematică a măsurilor de prevenire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Servicii de asistență și sprijin pentru persoane adulte aflate în situații de vulnerabilitate dezvoltate la nivel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Acțiuni de informare și conștientizare a populației privind traficul de persoane derulate în parteneriat public-privat;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Sistem de colectare și analiză a datelor privind persoanele adulte traficate îmbunătățit;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Victimele traficului de persoane au acces la servicii de asistență specializată prin referirea cazurilor;</w:t>
      </w:r>
    </w:p>
    <w:p w:rsidR="00C915DA" w:rsidRPr="00C915DA" w:rsidRDefault="00C915DA" w:rsidP="00C915DA">
      <w:pPr>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br w:type="page"/>
      </w:r>
    </w:p>
    <w:p w:rsidR="00C915DA" w:rsidRPr="00C915DA" w:rsidRDefault="00C915DA" w:rsidP="00C915DA">
      <w:pPr>
        <w:spacing w:before="720" w:after="720" w:line="240" w:lineRule="auto"/>
        <w:contextualSpacing/>
        <w:jc w:val="center"/>
        <w:outlineLvl w:val="0"/>
        <w:rPr>
          <w:rFonts w:ascii="Times New Roman" w:eastAsia="Calibri" w:hAnsi="Times New Roman"/>
          <w:b/>
          <w:color w:val="0070C0"/>
          <w:sz w:val="36"/>
          <w:szCs w:val="36"/>
        </w:rPr>
      </w:pPr>
      <w:bookmarkStart w:id="94" w:name="_Toc6481000"/>
      <w:r w:rsidRPr="00C915DA">
        <w:rPr>
          <w:rFonts w:ascii="Times New Roman" w:eastAsia="Times New Roman" w:hAnsi="Times New Roman" w:cs="Times New Roman"/>
          <w:b/>
          <w:color w:val="0070C0"/>
          <w:sz w:val="36"/>
          <w:szCs w:val="36"/>
        </w:rPr>
        <w:lastRenderedPageBreak/>
        <w:t>CAPITOLUL 8.</w:t>
      </w:r>
      <w:r w:rsidRPr="00C915DA">
        <w:rPr>
          <w:rFonts w:ascii="Times New Roman" w:eastAsia="Times New Roman" w:hAnsi="Times New Roman" w:cs="Times New Roman"/>
          <w:b/>
          <w:color w:val="0070C0"/>
          <w:sz w:val="36"/>
          <w:szCs w:val="36"/>
        </w:rPr>
        <w:tab/>
      </w:r>
      <w:r w:rsidRPr="00C915DA">
        <w:rPr>
          <w:rFonts w:ascii="Times New Roman" w:eastAsia="Calibri" w:hAnsi="Times New Roman"/>
          <w:b/>
          <w:color w:val="0070C0"/>
          <w:sz w:val="36"/>
          <w:szCs w:val="36"/>
        </w:rPr>
        <w:t>SERVICII SOCIALE ȘI BENEFICII DE SUPORT LA NIVEL LOCAL PENTRU FAMILIE ȘI PERSOANE IN NEVOIE ÎN SISTEMULUI LOCAL DE COEZIUNE SOCIALA</w:t>
      </w:r>
      <w:bookmarkEnd w:id="94"/>
    </w:p>
    <w:p w:rsidR="00C915DA" w:rsidRPr="00C915DA" w:rsidRDefault="00C915DA" w:rsidP="00C915DA">
      <w:pPr>
        <w:spacing w:after="0" w:line="240" w:lineRule="auto"/>
        <w:rPr>
          <w:rFonts w:ascii="Times New Roman" w:eastAsia="Calibri" w:hAnsi="Times New Roman"/>
          <w:sz w:val="24"/>
          <w:szCs w:val="24"/>
        </w:rPr>
      </w:pPr>
    </w:p>
    <w:p w:rsidR="00C915DA" w:rsidRPr="00C915DA" w:rsidRDefault="00C915DA" w:rsidP="00036364">
      <w:pPr>
        <w:keepNext/>
        <w:numPr>
          <w:ilvl w:val="0"/>
          <w:numId w:val="18"/>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95" w:name="_Toc384817045"/>
      <w:bookmarkStart w:id="96" w:name="_Toc6481001"/>
      <w:r w:rsidRPr="00C915DA">
        <w:rPr>
          <w:rFonts w:ascii="Times New Roman" w:eastAsia="Times New Roman" w:hAnsi="Times New Roman" w:cs="Times New Roman"/>
          <w:b/>
          <w:bCs/>
          <w:iCs/>
          <w:sz w:val="28"/>
          <w:szCs w:val="28"/>
        </w:rPr>
        <w:t>MISIUNE</w:t>
      </w:r>
      <w:bookmarkEnd w:id="95"/>
      <w:bookmarkEnd w:id="96"/>
    </w:p>
    <w:p w:rsidR="00C915DA" w:rsidRPr="00C915DA" w:rsidRDefault="00C915DA" w:rsidP="00C915DA">
      <w:pPr>
        <w:spacing w:after="0" w:line="276"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Consolidarea unui sistemului unitar, coerent, transparent de servicii sociale și dezvoltarea de parteneriate, sistem capabil să asigure incluziunea socială a tuturor categoriilor vulnerabile și să identifice în timp util nevoia socială individuală sau de grup de la nivelul comunității. </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036364">
      <w:pPr>
        <w:keepNext/>
        <w:numPr>
          <w:ilvl w:val="0"/>
          <w:numId w:val="18"/>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97" w:name="_Toc384817046"/>
      <w:bookmarkStart w:id="98" w:name="_Toc6481002"/>
      <w:r w:rsidRPr="00C915DA">
        <w:rPr>
          <w:rFonts w:ascii="Times New Roman" w:eastAsia="Times New Roman" w:hAnsi="Times New Roman" w:cs="Times New Roman"/>
          <w:b/>
          <w:bCs/>
          <w:iCs/>
          <w:sz w:val="28"/>
          <w:szCs w:val="28"/>
        </w:rPr>
        <w:t>VIZIUNE:</w:t>
      </w:r>
      <w:bookmarkEnd w:id="97"/>
      <w:bookmarkEnd w:id="98"/>
    </w:p>
    <w:p w:rsidR="00C915DA" w:rsidRPr="00C915DA" w:rsidRDefault="00C915DA" w:rsidP="00C915DA">
      <w:pPr>
        <w:spacing w:after="0" w:line="240"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Sprijinirea familiilor și persoanei aflată în situație de vulnerabilitate, pentru depașirea situației de criză, prin identificarea precoce a nevoilor sociale cu care se confruntă, informare pentru prevenirea acestora și identificarea de resurse astfel încât să menținem funcționalitatea in mediul familial și familiar. </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036364">
      <w:pPr>
        <w:keepNext/>
        <w:numPr>
          <w:ilvl w:val="0"/>
          <w:numId w:val="18"/>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99" w:name="_Toc384817049"/>
      <w:bookmarkStart w:id="100" w:name="_Toc6481003"/>
      <w:r w:rsidRPr="00C915DA">
        <w:rPr>
          <w:rFonts w:ascii="Times New Roman" w:eastAsia="Times New Roman" w:hAnsi="Times New Roman" w:cs="Times New Roman"/>
          <w:b/>
          <w:bCs/>
          <w:iCs/>
          <w:sz w:val="28"/>
          <w:szCs w:val="28"/>
        </w:rPr>
        <w:t>EVALUARE CONTEXTULUI LOCAL</w:t>
      </w:r>
      <w:bookmarkEnd w:id="99"/>
      <w:bookmarkEnd w:id="100"/>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Analizând sistemul serviciilor oferite atât de furnizorii publici cât şi de cei privaţi la nivel local, numărul total de servicii sociale este insuficient pentru populaţia totală a municipiului comparativ cu numărul mare de persoane aflate în nevoie, din toate categoriile sociale.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Direcția de Asistenta Sociala a Municipiului Bacău realizează masurile de asistenta sociala in domeniul protecţiei copilului, familiei, persoanelor singure, persoanelor vârstnice, persoanelor cu handicap, precum si a oricăror persoane aflate in nevoie în conformitate cu legislaţia în vigoare. Pentru a veni în sprijinul populației Municipiul Bacău prin DAS a acordat subvenţii pentru transportul public urban persoanelor defavorizate, tichete de masă pentru pensionari, apă minerală pentru populaţie (în cazul situaţiilor de urgenţă), ajutoare de lemne, ajutoare de urgenţă şi de înmormântare, subvenții la căldură, gestionarea şi distribuirea către punctele de livrare a produselor in cadrul programului  POAD.</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Sistemul naţional de asistenţă socială intervine subsidiar sau, după caz, complementar sistemelor de asigurări sociale şi se compune din sistemul de beneficii de asistenţă socială şi sistemul de servicii sociale. Asistenţa socială, prin măsurile şi acţiunile specifice, are drept scop dezvoltarea capacităţilor individuale, de grup sau colective pentru asigurarea nevoilor sociale, creşterea calităţii vieţii şi promovarea principiilor de coeziune şi incluziune socială. Măsurile şi acţiunile de asistenţă socială se realizează astfel încât beneficiile de asistenţă socială şi serviciile sociale să constituie un pachet unitar de măsuri corelate şi complementare cu scopul sa să prevină şi să limiteze orice formă de dependenţă faţă de ajutorul acordat de stat sau de comunitate.</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numPr>
          <w:ilvl w:val="1"/>
          <w:numId w:val="0"/>
        </w:numPr>
        <w:spacing w:after="0" w:line="240" w:lineRule="auto"/>
        <w:ind w:firstLine="709"/>
        <w:rPr>
          <w:rFonts w:ascii="Times New Roman" w:eastAsia="Times New Roman" w:hAnsi="Times New Roman" w:cs="Times New Roman"/>
          <w:b/>
          <w:iCs/>
          <w:spacing w:val="15"/>
          <w:sz w:val="24"/>
          <w:szCs w:val="24"/>
        </w:rPr>
      </w:pPr>
      <w:r w:rsidRPr="00C915DA">
        <w:rPr>
          <w:rFonts w:ascii="Times New Roman" w:eastAsia="Times New Roman" w:hAnsi="Times New Roman" w:cs="Times New Roman"/>
          <w:b/>
          <w:iCs/>
          <w:spacing w:val="15"/>
          <w:sz w:val="24"/>
          <w:szCs w:val="24"/>
        </w:rPr>
        <w:t>PRINCIPALELE ACTIVITĂȚI ALE BIROULUI BENEFICII SOCIALE</w:t>
      </w:r>
    </w:p>
    <w:p w:rsidR="00C915DA" w:rsidRPr="00C915DA" w:rsidRDefault="00C915DA" w:rsidP="00C915DA">
      <w:pPr>
        <w:numPr>
          <w:ilvl w:val="1"/>
          <w:numId w:val="0"/>
        </w:numPr>
        <w:spacing w:after="0" w:line="240" w:lineRule="auto"/>
        <w:rPr>
          <w:rFonts w:ascii="Times New Roman" w:eastAsia="Times New Roman" w:hAnsi="Times New Roman" w:cs="Times New Roman"/>
          <w:iCs/>
          <w:spacing w:val="15"/>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Biroul Beneficii Sociale funcţionează în cadrul Direcției de Asistenţă Socială a Municipiului Bacău având ca obiect principal de activitate: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consilierea persoanelor cu privire la prestaţiile sociale de care pot beneficia;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informarea solicitantului cu privire la actele necesare pentru acordarea alocaţiei pentru sustinerea familiei, ajutorului social, alocaţiei de stat, indemnizaţiei de creştere a copilului, stimulentului de insertie, a indemnizatiei de crestere pentru copiii cu handicap, ajutorului lunar pentru persoanele cu dizabilitate și stimulentului educațonal;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primirea și înregistrarea dosarelor de alocaţiei pentru sustinerea familiei, ajutorului social, alocaţiei de stat, indemnizaţiei de creştere a copilului, stimulentului de insertie, a indemnizatiei de crestere pentru copiii cu handicap, ajutorului lunar pentru persoanele cu dizabilitate și stimulentului educațonal;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efectuarea în teren de anchete sociale pentru diferitele motive ale solicitanţilor;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îndeplinirea procedurilor de înhumare ale unor cadavre neidentificate, respectiv persoane decedate fără susţinători legali.</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C915DA">
      <w:pPr>
        <w:numPr>
          <w:ilvl w:val="1"/>
          <w:numId w:val="0"/>
        </w:numPr>
        <w:spacing w:after="0" w:line="240" w:lineRule="auto"/>
        <w:ind w:firstLine="709"/>
        <w:rPr>
          <w:rFonts w:ascii="Times New Roman" w:eastAsia="Calibri" w:hAnsi="Times New Roman" w:cs="Times New Roman"/>
          <w:b/>
          <w:iCs/>
          <w:spacing w:val="15"/>
          <w:sz w:val="24"/>
          <w:szCs w:val="24"/>
        </w:rPr>
      </w:pPr>
      <w:r w:rsidRPr="00C915DA">
        <w:rPr>
          <w:rFonts w:ascii="Times New Roman" w:eastAsia="Calibri" w:hAnsi="Times New Roman" w:cs="Times New Roman"/>
          <w:b/>
          <w:iCs/>
          <w:spacing w:val="15"/>
          <w:sz w:val="24"/>
          <w:szCs w:val="24"/>
        </w:rPr>
        <w:t>Activități desfășurate în anul 2014 - 2018</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Consilierea persoanelor cu privire la prestaţiile sociale de care pot beneficia;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Informarea solicitantului cu privire la actele necesare pentru acordarea alocaţiei pentru sustinerea familiei, ajutorului social, alocaţiei de stat, indemnizaţiei de creştere a copilului, stimulentului de insertie, a indemnizatiei de crestere pentru copiii cu handicap, ajutorului lunar pentru persoanele cu dizabilitate, acordarea stimulentului educațonal.</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9"/>
        <w:gridCol w:w="982"/>
        <w:gridCol w:w="982"/>
        <w:gridCol w:w="982"/>
        <w:gridCol w:w="962"/>
        <w:gridCol w:w="962"/>
      </w:tblGrid>
      <w:tr w:rsidR="00C915DA" w:rsidRPr="00C915DA" w:rsidTr="00A7536F">
        <w:trPr>
          <w:trHeight w:val="660"/>
        </w:trPr>
        <w:tc>
          <w:tcPr>
            <w:tcW w:w="4248"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Alocaţie de sustinere</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2014</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2015</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2016</w:t>
            </w:r>
          </w:p>
        </w:tc>
        <w:tc>
          <w:tcPr>
            <w:tcW w:w="960"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2017</w:t>
            </w:r>
          </w:p>
        </w:tc>
        <w:tc>
          <w:tcPr>
            <w:tcW w:w="960"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2018</w:t>
            </w:r>
          </w:p>
        </w:tc>
      </w:tr>
      <w:tr w:rsidR="00C915DA" w:rsidRPr="00C915DA" w:rsidTr="00A7536F">
        <w:trPr>
          <w:trHeight w:val="315"/>
        </w:trPr>
        <w:tc>
          <w:tcPr>
            <w:tcW w:w="4248"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active (dispoziţie de primar)</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419</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427</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359</w:t>
            </w:r>
          </w:p>
        </w:tc>
        <w:tc>
          <w:tcPr>
            <w:tcW w:w="960"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313</w:t>
            </w:r>
          </w:p>
        </w:tc>
        <w:tc>
          <w:tcPr>
            <w:tcW w:w="960"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204</w:t>
            </w:r>
          </w:p>
        </w:tc>
      </w:tr>
      <w:tr w:rsidR="00C915DA" w:rsidRPr="00C915DA" w:rsidTr="00A7536F">
        <w:trPr>
          <w:trHeight w:val="315"/>
        </w:trPr>
        <w:tc>
          <w:tcPr>
            <w:tcW w:w="4248"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noi</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174</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279</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158</w:t>
            </w:r>
          </w:p>
        </w:tc>
        <w:tc>
          <w:tcPr>
            <w:tcW w:w="960"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142</w:t>
            </w:r>
          </w:p>
        </w:tc>
        <w:tc>
          <w:tcPr>
            <w:tcW w:w="960"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77</w:t>
            </w:r>
          </w:p>
        </w:tc>
      </w:tr>
      <w:tr w:rsidR="00C915DA" w:rsidRPr="00C915DA" w:rsidTr="00A7536F">
        <w:trPr>
          <w:trHeight w:val="315"/>
        </w:trPr>
        <w:tc>
          <w:tcPr>
            <w:tcW w:w="4248"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modificate (dispoziţie de primar)</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73</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101</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107</w:t>
            </w:r>
          </w:p>
        </w:tc>
        <w:tc>
          <w:tcPr>
            <w:tcW w:w="960"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104</w:t>
            </w:r>
          </w:p>
        </w:tc>
        <w:tc>
          <w:tcPr>
            <w:tcW w:w="960"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78</w:t>
            </w:r>
          </w:p>
        </w:tc>
      </w:tr>
      <w:tr w:rsidR="00C915DA" w:rsidRPr="00C915DA" w:rsidTr="00A7536F">
        <w:trPr>
          <w:trHeight w:val="615"/>
        </w:trPr>
        <w:tc>
          <w:tcPr>
            <w:tcW w:w="4248"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reluate în plată (dispoziție de primar)</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61</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65</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86</w:t>
            </w:r>
          </w:p>
        </w:tc>
        <w:tc>
          <w:tcPr>
            <w:tcW w:w="960"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p>
        </w:tc>
        <w:tc>
          <w:tcPr>
            <w:tcW w:w="960"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p>
        </w:tc>
      </w:tr>
      <w:tr w:rsidR="00C915DA" w:rsidRPr="00C915DA" w:rsidTr="00A7536F">
        <w:trPr>
          <w:trHeight w:val="315"/>
        </w:trPr>
        <w:tc>
          <w:tcPr>
            <w:tcW w:w="4248"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suspendate (dispoziție de primar)</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160</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208</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217</w:t>
            </w:r>
          </w:p>
        </w:tc>
        <w:tc>
          <w:tcPr>
            <w:tcW w:w="960"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p>
        </w:tc>
        <w:tc>
          <w:tcPr>
            <w:tcW w:w="960"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p>
        </w:tc>
      </w:tr>
      <w:tr w:rsidR="00C915DA" w:rsidRPr="00C915DA" w:rsidTr="00A7536F">
        <w:trPr>
          <w:trHeight w:val="315"/>
        </w:trPr>
        <w:tc>
          <w:tcPr>
            <w:tcW w:w="4248"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încetate (dispoziţie de primar)</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124</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164</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225</w:t>
            </w:r>
          </w:p>
        </w:tc>
        <w:tc>
          <w:tcPr>
            <w:tcW w:w="960"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195</w:t>
            </w:r>
          </w:p>
        </w:tc>
        <w:tc>
          <w:tcPr>
            <w:tcW w:w="960"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187</w:t>
            </w:r>
          </w:p>
        </w:tc>
      </w:tr>
      <w:tr w:rsidR="00C915DA" w:rsidRPr="00C915DA" w:rsidTr="00A7536F">
        <w:trPr>
          <w:trHeight w:val="315"/>
        </w:trPr>
        <w:tc>
          <w:tcPr>
            <w:tcW w:w="4248"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Anchete sociale</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863</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1262</w:t>
            </w:r>
          </w:p>
        </w:tc>
        <w:tc>
          <w:tcPr>
            <w:tcW w:w="980"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1024</w:t>
            </w:r>
          </w:p>
        </w:tc>
        <w:tc>
          <w:tcPr>
            <w:tcW w:w="960"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821</w:t>
            </w:r>
          </w:p>
        </w:tc>
        <w:tc>
          <w:tcPr>
            <w:tcW w:w="960"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595</w:t>
            </w:r>
          </w:p>
        </w:tc>
      </w:tr>
    </w:tbl>
    <w:p w:rsidR="00C915DA" w:rsidRPr="00C915DA" w:rsidRDefault="00C915DA" w:rsidP="00C915DA"/>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9"/>
        <w:gridCol w:w="982"/>
        <w:gridCol w:w="982"/>
        <w:gridCol w:w="982"/>
        <w:gridCol w:w="962"/>
        <w:gridCol w:w="962"/>
      </w:tblGrid>
      <w:tr w:rsidR="00C915DA" w:rsidRPr="00C915DA" w:rsidTr="00A7536F">
        <w:trPr>
          <w:trHeight w:val="624"/>
        </w:trPr>
        <w:tc>
          <w:tcPr>
            <w:tcW w:w="4259"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Alocaţie de stat</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2014</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2015</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2016</w:t>
            </w:r>
          </w:p>
        </w:tc>
        <w:tc>
          <w:tcPr>
            <w:tcW w:w="96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2017</w:t>
            </w:r>
          </w:p>
        </w:tc>
        <w:tc>
          <w:tcPr>
            <w:tcW w:w="962"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2018</w:t>
            </w:r>
          </w:p>
        </w:tc>
      </w:tr>
      <w:tr w:rsidR="00C915DA" w:rsidRPr="00C915DA" w:rsidTr="00A7536F">
        <w:trPr>
          <w:trHeight w:val="315"/>
        </w:trPr>
        <w:tc>
          <w:tcPr>
            <w:tcW w:w="4259"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puse în plată (copii beneficiari)</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2116</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2957</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2524</w:t>
            </w:r>
          </w:p>
        </w:tc>
        <w:tc>
          <w:tcPr>
            <w:tcW w:w="96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2271</w:t>
            </w:r>
          </w:p>
        </w:tc>
        <w:tc>
          <w:tcPr>
            <w:tcW w:w="962"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962</w:t>
            </w:r>
          </w:p>
        </w:tc>
      </w:tr>
    </w:tbl>
    <w:p w:rsidR="00C915DA" w:rsidRPr="00C915DA" w:rsidRDefault="00C915DA" w:rsidP="00C915DA"/>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9"/>
        <w:gridCol w:w="982"/>
        <w:gridCol w:w="982"/>
        <w:gridCol w:w="982"/>
        <w:gridCol w:w="962"/>
        <w:gridCol w:w="962"/>
      </w:tblGrid>
      <w:tr w:rsidR="00C915DA" w:rsidRPr="00C915DA" w:rsidTr="00A7536F">
        <w:trPr>
          <w:trHeight w:val="624"/>
        </w:trPr>
        <w:tc>
          <w:tcPr>
            <w:tcW w:w="4259"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Indemnizaţii pentru creşterea copilului</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2014</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2015</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2016</w:t>
            </w:r>
          </w:p>
        </w:tc>
        <w:tc>
          <w:tcPr>
            <w:tcW w:w="96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2017</w:t>
            </w:r>
          </w:p>
        </w:tc>
        <w:tc>
          <w:tcPr>
            <w:tcW w:w="962"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2018</w:t>
            </w:r>
          </w:p>
        </w:tc>
      </w:tr>
      <w:tr w:rsidR="00C915DA" w:rsidRPr="00C915DA" w:rsidTr="00A7536F">
        <w:trPr>
          <w:trHeight w:val="315"/>
        </w:trPr>
        <w:tc>
          <w:tcPr>
            <w:tcW w:w="4259" w:type="dxa"/>
            <w:shd w:val="clear" w:color="auto" w:fill="FFFFFF" w:themeFill="background1"/>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puse în plată (părinţi beneficiari)</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946</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946</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1025</w:t>
            </w:r>
          </w:p>
        </w:tc>
        <w:tc>
          <w:tcPr>
            <w:tcW w:w="96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1086</w:t>
            </w:r>
          </w:p>
        </w:tc>
        <w:tc>
          <w:tcPr>
            <w:tcW w:w="962"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920</w:t>
            </w:r>
          </w:p>
        </w:tc>
      </w:tr>
    </w:tbl>
    <w:p w:rsidR="00C915DA" w:rsidRPr="00C915DA" w:rsidRDefault="00C915DA" w:rsidP="00C915DA"/>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9"/>
        <w:gridCol w:w="982"/>
        <w:gridCol w:w="982"/>
        <w:gridCol w:w="982"/>
        <w:gridCol w:w="962"/>
        <w:gridCol w:w="962"/>
      </w:tblGrid>
      <w:tr w:rsidR="00C915DA" w:rsidRPr="00C915DA" w:rsidTr="00A7536F">
        <w:trPr>
          <w:trHeight w:val="624"/>
        </w:trPr>
        <w:tc>
          <w:tcPr>
            <w:tcW w:w="4259" w:type="dxa"/>
            <w:shd w:val="clear" w:color="auto" w:fill="FFFFFF" w:themeFill="background1"/>
            <w:vAlign w:val="center"/>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Indemnizaţii pentru persoanele cu handicap</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2014</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2015</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2016</w:t>
            </w:r>
          </w:p>
        </w:tc>
        <w:tc>
          <w:tcPr>
            <w:tcW w:w="96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2017</w:t>
            </w:r>
          </w:p>
        </w:tc>
        <w:tc>
          <w:tcPr>
            <w:tcW w:w="962"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2018</w:t>
            </w:r>
          </w:p>
        </w:tc>
      </w:tr>
      <w:tr w:rsidR="00C915DA" w:rsidRPr="00C915DA" w:rsidTr="00A7536F">
        <w:trPr>
          <w:trHeight w:val="315"/>
        </w:trPr>
        <w:tc>
          <w:tcPr>
            <w:tcW w:w="4259" w:type="dxa"/>
            <w:shd w:val="clear" w:color="auto" w:fill="FFFFFF" w:themeFill="background1"/>
            <w:vAlign w:val="center"/>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puse în plată (părinţi beneficiari)</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24</w:t>
            </w:r>
          </w:p>
        </w:tc>
        <w:tc>
          <w:tcPr>
            <w:tcW w:w="982" w:type="dxa"/>
            <w:shd w:val="clear" w:color="auto" w:fill="FFFFFF" w:themeFill="background1"/>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28</w:t>
            </w:r>
          </w:p>
        </w:tc>
        <w:tc>
          <w:tcPr>
            <w:tcW w:w="96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14</w:t>
            </w:r>
          </w:p>
        </w:tc>
        <w:tc>
          <w:tcPr>
            <w:tcW w:w="962" w:type="dxa"/>
            <w:shd w:val="clear" w:color="auto" w:fill="FFFFFF" w:themeFill="background1"/>
            <w:noWrap/>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14</w:t>
            </w:r>
          </w:p>
        </w:tc>
      </w:tr>
    </w:tbl>
    <w:p w:rsidR="00C915DA" w:rsidRPr="00C915DA" w:rsidRDefault="00C915DA" w:rsidP="00C915DA"/>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9"/>
        <w:gridCol w:w="982"/>
        <w:gridCol w:w="982"/>
        <w:gridCol w:w="982"/>
        <w:gridCol w:w="962"/>
        <w:gridCol w:w="962"/>
      </w:tblGrid>
      <w:tr w:rsidR="00C915DA" w:rsidRPr="00C915DA" w:rsidTr="00A7536F">
        <w:trPr>
          <w:trHeight w:val="397"/>
        </w:trPr>
        <w:tc>
          <w:tcPr>
            <w:tcW w:w="4259" w:type="dxa"/>
            <w:shd w:val="clear" w:color="auto" w:fill="FFFFFF" w:themeFill="background1"/>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Cantina sociala - dosare</w:t>
            </w:r>
          </w:p>
        </w:tc>
        <w:tc>
          <w:tcPr>
            <w:tcW w:w="98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410</w:t>
            </w:r>
          </w:p>
        </w:tc>
        <w:tc>
          <w:tcPr>
            <w:tcW w:w="98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235</w:t>
            </w:r>
          </w:p>
        </w:tc>
        <w:tc>
          <w:tcPr>
            <w:tcW w:w="98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63</w:t>
            </w:r>
          </w:p>
        </w:tc>
        <w:tc>
          <w:tcPr>
            <w:tcW w:w="96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0</w:t>
            </w:r>
          </w:p>
        </w:tc>
        <w:tc>
          <w:tcPr>
            <w:tcW w:w="962" w:type="dxa"/>
            <w:shd w:val="clear" w:color="auto" w:fill="FFFFFF" w:themeFill="background1"/>
            <w:noWrap/>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0</w:t>
            </w:r>
          </w:p>
        </w:tc>
      </w:tr>
      <w:tr w:rsidR="00C915DA" w:rsidRPr="00C915DA" w:rsidTr="00A7536F">
        <w:trPr>
          <w:trHeight w:val="397"/>
        </w:trPr>
        <w:tc>
          <w:tcPr>
            <w:tcW w:w="4259" w:type="dxa"/>
            <w:shd w:val="clear" w:color="auto" w:fill="FFFFFF" w:themeFill="background1"/>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Cantina sociala - beneficiari</w:t>
            </w:r>
          </w:p>
        </w:tc>
        <w:tc>
          <w:tcPr>
            <w:tcW w:w="98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878</w:t>
            </w:r>
          </w:p>
        </w:tc>
        <w:tc>
          <w:tcPr>
            <w:tcW w:w="98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481</w:t>
            </w:r>
          </w:p>
        </w:tc>
        <w:tc>
          <w:tcPr>
            <w:tcW w:w="98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117</w:t>
            </w:r>
          </w:p>
        </w:tc>
        <w:tc>
          <w:tcPr>
            <w:tcW w:w="962" w:type="dxa"/>
            <w:shd w:val="clear" w:color="auto" w:fill="FFFFFF" w:themeFill="background1"/>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0</w:t>
            </w:r>
          </w:p>
        </w:tc>
        <w:tc>
          <w:tcPr>
            <w:tcW w:w="962" w:type="dxa"/>
            <w:shd w:val="clear" w:color="auto" w:fill="FFFFFF" w:themeFill="background1"/>
            <w:noWrap/>
          </w:tcPr>
          <w:p w:rsidR="00C915DA" w:rsidRPr="00C915DA" w:rsidRDefault="00C915DA" w:rsidP="00C915DA">
            <w:pPr>
              <w:spacing w:after="0" w:line="240" w:lineRule="auto"/>
              <w:jc w:val="center"/>
              <w:rPr>
                <w:rFonts w:ascii="Times New Roman" w:eastAsia="Times New Roman" w:hAnsi="Times New Roman" w:cs="Times New Roman"/>
                <w:sz w:val="20"/>
                <w:szCs w:val="20"/>
                <w:lang w:eastAsia="ro-RO"/>
              </w:rPr>
            </w:pPr>
            <w:r w:rsidRPr="00C915DA">
              <w:rPr>
                <w:rFonts w:ascii="Times New Roman" w:eastAsia="Times New Roman" w:hAnsi="Times New Roman" w:cs="Times New Roman"/>
                <w:sz w:val="20"/>
                <w:szCs w:val="20"/>
                <w:lang w:eastAsia="ro-RO"/>
              </w:rPr>
              <w:t>0</w:t>
            </w:r>
          </w:p>
        </w:tc>
      </w:tr>
    </w:tbl>
    <w:p w:rsidR="00C915DA" w:rsidRPr="00C915DA" w:rsidRDefault="00C915DA" w:rsidP="00C915DA">
      <w:pPr>
        <w:spacing w:after="0" w:line="240" w:lineRule="auto"/>
        <w:ind w:left="284"/>
        <w:jc w:val="both"/>
        <w:rPr>
          <w:rFonts w:ascii="Times New Roman" w:eastAsia="Calibri" w:hAnsi="Times New Roman" w:cs="Times New Roman"/>
        </w:rPr>
      </w:pPr>
    </w:p>
    <w:tbl>
      <w:tblPr>
        <w:tblW w:w="9129" w:type="dxa"/>
        <w:tblLayout w:type="fixed"/>
        <w:tblLook w:val="04A0" w:firstRow="1" w:lastRow="0" w:firstColumn="1" w:lastColumn="0" w:noHBand="0" w:noVBand="1"/>
      </w:tblPr>
      <w:tblGrid>
        <w:gridCol w:w="2101"/>
        <w:gridCol w:w="1406"/>
        <w:gridCol w:w="1396"/>
        <w:gridCol w:w="1396"/>
        <w:gridCol w:w="1424"/>
        <w:gridCol w:w="1406"/>
      </w:tblGrid>
      <w:tr w:rsidR="00C915DA" w:rsidRPr="00C915DA" w:rsidTr="00A7536F">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lastRenderedPageBreak/>
              <w:t> </w:t>
            </w:r>
          </w:p>
        </w:tc>
        <w:tc>
          <w:tcPr>
            <w:tcW w:w="1418" w:type="dxa"/>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2014</w:t>
            </w:r>
          </w:p>
        </w:tc>
        <w:tc>
          <w:tcPr>
            <w:tcW w:w="1408" w:type="dxa"/>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2015</w:t>
            </w:r>
          </w:p>
        </w:tc>
        <w:tc>
          <w:tcPr>
            <w:tcW w:w="1408" w:type="dxa"/>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2016</w:t>
            </w:r>
          </w:p>
        </w:tc>
        <w:tc>
          <w:tcPr>
            <w:tcW w:w="1436" w:type="dxa"/>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2017</w:t>
            </w:r>
          </w:p>
        </w:tc>
        <w:tc>
          <w:tcPr>
            <w:tcW w:w="1418" w:type="dxa"/>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2018</w:t>
            </w:r>
          </w:p>
        </w:tc>
      </w:tr>
      <w:tr w:rsidR="00C915DA" w:rsidRPr="00C915DA" w:rsidTr="00A7536F">
        <w:trPr>
          <w:trHeight w:val="300"/>
        </w:trPr>
        <w:tc>
          <w:tcPr>
            <w:tcW w:w="2122" w:type="dxa"/>
            <w:vMerge w:val="restart"/>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Denumire ajutor</w:t>
            </w:r>
          </w:p>
        </w:tc>
        <w:tc>
          <w:tcPr>
            <w:tcW w:w="1418" w:type="dxa"/>
            <w:tcBorders>
              <w:top w:val="nil"/>
              <w:left w:val="nil"/>
              <w:bottom w:val="nil"/>
              <w:right w:val="single" w:sz="4" w:space="0" w:color="auto"/>
            </w:tcBorders>
            <w:shd w:val="clear" w:color="auto" w:fill="auto"/>
            <w:hideMark/>
          </w:tcPr>
          <w:p w:rsidR="00C915DA" w:rsidRPr="00C915DA" w:rsidRDefault="00C915DA" w:rsidP="00C915DA">
            <w:pPr>
              <w:spacing w:after="0" w:line="240" w:lineRule="auto"/>
              <w:ind w:left="-109" w:right="-108"/>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dosare/</w:t>
            </w:r>
          </w:p>
        </w:tc>
        <w:tc>
          <w:tcPr>
            <w:tcW w:w="1408" w:type="dxa"/>
            <w:tcBorders>
              <w:top w:val="nil"/>
              <w:left w:val="nil"/>
              <w:bottom w:val="nil"/>
              <w:right w:val="single" w:sz="4" w:space="0" w:color="auto"/>
            </w:tcBorders>
            <w:shd w:val="clear" w:color="auto" w:fill="auto"/>
            <w:hideMark/>
          </w:tcPr>
          <w:p w:rsidR="00C915DA" w:rsidRPr="00C915DA" w:rsidRDefault="00C915DA" w:rsidP="00C915DA">
            <w:pPr>
              <w:spacing w:after="0" w:line="240" w:lineRule="auto"/>
              <w:ind w:left="-101" w:right="-115"/>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dosare/</w:t>
            </w:r>
          </w:p>
        </w:tc>
        <w:tc>
          <w:tcPr>
            <w:tcW w:w="1408" w:type="dxa"/>
            <w:tcBorders>
              <w:top w:val="nil"/>
              <w:left w:val="nil"/>
              <w:bottom w:val="nil"/>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dosare/</w:t>
            </w:r>
          </w:p>
        </w:tc>
        <w:tc>
          <w:tcPr>
            <w:tcW w:w="1436" w:type="dxa"/>
            <w:tcBorders>
              <w:top w:val="nil"/>
              <w:left w:val="nil"/>
              <w:bottom w:val="nil"/>
              <w:right w:val="single" w:sz="4" w:space="0" w:color="auto"/>
            </w:tcBorders>
            <w:shd w:val="clear" w:color="auto" w:fill="auto"/>
            <w:hideMark/>
          </w:tcPr>
          <w:p w:rsidR="00C915DA" w:rsidRPr="00C915DA" w:rsidRDefault="00C915DA" w:rsidP="00C915DA">
            <w:pPr>
              <w:spacing w:after="0" w:line="240" w:lineRule="auto"/>
              <w:ind w:left="-86" w:right="-115"/>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dosare/</w:t>
            </w:r>
          </w:p>
        </w:tc>
        <w:tc>
          <w:tcPr>
            <w:tcW w:w="1418" w:type="dxa"/>
            <w:tcBorders>
              <w:top w:val="nil"/>
              <w:left w:val="nil"/>
              <w:bottom w:val="nil"/>
              <w:right w:val="single" w:sz="4" w:space="0" w:color="auto"/>
            </w:tcBorders>
            <w:shd w:val="clear" w:color="auto" w:fill="auto"/>
            <w:hideMark/>
          </w:tcPr>
          <w:p w:rsidR="00C915DA" w:rsidRPr="00C915DA" w:rsidRDefault="00C915DA" w:rsidP="00C915DA">
            <w:pPr>
              <w:spacing w:after="0" w:line="240" w:lineRule="auto"/>
              <w:ind w:left="-109" w:right="-107"/>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dosare/</w:t>
            </w:r>
          </w:p>
        </w:tc>
      </w:tr>
      <w:tr w:rsidR="00C915DA" w:rsidRPr="00C915DA" w:rsidTr="00A7536F">
        <w:trPr>
          <w:trHeight w:val="300"/>
        </w:trPr>
        <w:tc>
          <w:tcPr>
            <w:tcW w:w="2122" w:type="dxa"/>
            <w:vMerge/>
            <w:tcBorders>
              <w:top w:val="nil"/>
              <w:left w:val="single" w:sz="4" w:space="0" w:color="auto"/>
              <w:bottom w:val="single" w:sz="4" w:space="0" w:color="auto"/>
              <w:right w:val="single" w:sz="4" w:space="0" w:color="auto"/>
            </w:tcBorders>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8"/>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beneficiari</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1" w:right="-115"/>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beneficiari</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94" w:right="-123"/>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beneficiari</w:t>
            </w:r>
          </w:p>
        </w:tc>
        <w:tc>
          <w:tcPr>
            <w:tcW w:w="1436"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86" w:right="-115"/>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beneficiari</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7"/>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nr. beneficiari</w:t>
            </w:r>
          </w:p>
        </w:tc>
      </w:tr>
      <w:tr w:rsidR="00C915DA" w:rsidRPr="00C915DA" w:rsidTr="00A7536F">
        <w:trPr>
          <w:trHeight w:val="900"/>
        </w:trPr>
        <w:tc>
          <w:tcPr>
            <w:tcW w:w="2122"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Ajutor social</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237 dosare / 387 beneficiari</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233 / 373 beneficiari</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223 / 361 beneficiari</w:t>
            </w:r>
          </w:p>
        </w:tc>
        <w:tc>
          <w:tcPr>
            <w:tcW w:w="1436"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183 / 304 beneficiari</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Dosare 166          / 254 beneficiari</w:t>
            </w:r>
          </w:p>
        </w:tc>
      </w:tr>
      <w:tr w:rsidR="00C915DA" w:rsidRPr="00C915DA" w:rsidTr="00A7536F">
        <w:trPr>
          <w:trHeight w:val="300"/>
        </w:trPr>
        <w:tc>
          <w:tcPr>
            <w:tcW w:w="2122"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O.U.G. 70/2011 (lemne)</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104   dosare</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102   dosare</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83   dosare</w:t>
            </w:r>
          </w:p>
        </w:tc>
        <w:tc>
          <w:tcPr>
            <w:tcW w:w="1436"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100 dosare</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83 dosare</w:t>
            </w:r>
          </w:p>
        </w:tc>
      </w:tr>
      <w:tr w:rsidR="00C915DA" w:rsidRPr="00C915DA" w:rsidTr="00A7536F">
        <w:trPr>
          <w:trHeight w:val="300"/>
        </w:trPr>
        <w:tc>
          <w:tcPr>
            <w:tcW w:w="2122"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Ajutor lemne – beneficiari ajutor social</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133 dosare</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114 dosare</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114 dosare</w:t>
            </w:r>
          </w:p>
        </w:tc>
        <w:tc>
          <w:tcPr>
            <w:tcW w:w="1436"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91 dosare</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67 dosare</w:t>
            </w:r>
          </w:p>
        </w:tc>
      </w:tr>
      <w:tr w:rsidR="00C915DA" w:rsidRPr="00C915DA" w:rsidTr="00A7536F">
        <w:trPr>
          <w:trHeight w:val="300"/>
        </w:trPr>
        <w:tc>
          <w:tcPr>
            <w:tcW w:w="2122"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Ajutor urgență</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53 dosare</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35 dosare</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81 dosare</w:t>
            </w:r>
          </w:p>
        </w:tc>
        <w:tc>
          <w:tcPr>
            <w:tcW w:w="1436"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79 dosare</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102 dosare</w:t>
            </w:r>
          </w:p>
        </w:tc>
      </w:tr>
      <w:tr w:rsidR="00C915DA" w:rsidRPr="00C915DA" w:rsidTr="00A7536F">
        <w:trPr>
          <w:trHeight w:val="300"/>
        </w:trPr>
        <w:tc>
          <w:tcPr>
            <w:tcW w:w="2122"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xml:space="preserve">Ajutor de înmormântare VMG </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 dosare</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 dosare</w:t>
            </w:r>
          </w:p>
        </w:tc>
        <w:tc>
          <w:tcPr>
            <w:tcW w:w="14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 dosare</w:t>
            </w:r>
          </w:p>
        </w:tc>
        <w:tc>
          <w:tcPr>
            <w:tcW w:w="1436"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  dosare</w:t>
            </w:r>
          </w:p>
        </w:tc>
        <w:tc>
          <w:tcPr>
            <w:tcW w:w="141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  dosare</w:t>
            </w:r>
          </w:p>
        </w:tc>
      </w:tr>
    </w:tbl>
    <w:p w:rsidR="00C915DA" w:rsidRPr="00C915DA" w:rsidRDefault="00C915DA" w:rsidP="00C915DA">
      <w:pPr>
        <w:spacing w:after="0" w:line="240" w:lineRule="auto"/>
        <w:ind w:left="284"/>
        <w:jc w:val="both"/>
        <w:rPr>
          <w:rFonts w:ascii="Times New Roman" w:eastAsia="Calibri" w:hAnsi="Times New Roman" w:cs="Times New Roman"/>
        </w:rPr>
      </w:pPr>
    </w:p>
    <w:tbl>
      <w:tblPr>
        <w:tblW w:w="9129" w:type="dxa"/>
        <w:tblLayout w:type="fixed"/>
        <w:tblLook w:val="04A0" w:firstRow="1" w:lastRow="0" w:firstColumn="1" w:lastColumn="0" w:noHBand="0" w:noVBand="1"/>
      </w:tblPr>
      <w:tblGrid>
        <w:gridCol w:w="1706"/>
        <w:gridCol w:w="856"/>
        <w:gridCol w:w="713"/>
        <w:gridCol w:w="713"/>
        <w:gridCol w:w="715"/>
        <w:gridCol w:w="714"/>
        <w:gridCol w:w="714"/>
        <w:gridCol w:w="855"/>
        <w:gridCol w:w="715"/>
        <w:gridCol w:w="714"/>
        <w:gridCol w:w="714"/>
      </w:tblGrid>
      <w:tr w:rsidR="00C915DA" w:rsidRPr="00C915DA" w:rsidTr="00A7536F">
        <w:trPr>
          <w:trHeight w:val="624"/>
          <w:tblHead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5DA" w:rsidRPr="00C915DA" w:rsidRDefault="00C915DA" w:rsidP="00C915DA">
            <w:pPr>
              <w:spacing w:after="0" w:line="240" w:lineRule="auto"/>
              <w:ind w:left="-120"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w:t>
            </w:r>
          </w:p>
        </w:tc>
        <w:tc>
          <w:tcPr>
            <w:tcW w:w="1561" w:type="dxa"/>
            <w:gridSpan w:val="2"/>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2014</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2015</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2016</w:t>
            </w:r>
          </w:p>
        </w:tc>
        <w:tc>
          <w:tcPr>
            <w:tcW w:w="1560" w:type="dxa"/>
            <w:gridSpan w:val="2"/>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2017</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2018</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Inhumari</w:t>
            </w:r>
          </w:p>
        </w:tc>
        <w:tc>
          <w:tcPr>
            <w:tcW w:w="1561" w:type="dxa"/>
            <w:gridSpan w:val="2"/>
            <w:tcBorders>
              <w:top w:val="single" w:sz="4" w:space="0" w:color="auto"/>
              <w:left w:val="nil"/>
              <w:bottom w:val="single" w:sz="4" w:space="0" w:color="auto"/>
              <w:right w:val="single" w:sz="4" w:space="0" w:color="000000"/>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w:t>
            </w:r>
          </w:p>
        </w:tc>
        <w:tc>
          <w:tcPr>
            <w:tcW w:w="1418" w:type="dxa"/>
            <w:gridSpan w:val="2"/>
            <w:tcBorders>
              <w:top w:val="single" w:sz="4" w:space="0" w:color="auto"/>
              <w:left w:val="nil"/>
              <w:bottom w:val="single" w:sz="4" w:space="0" w:color="auto"/>
              <w:right w:val="single" w:sz="4" w:space="0" w:color="000000"/>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w:t>
            </w:r>
          </w:p>
        </w:tc>
        <w:tc>
          <w:tcPr>
            <w:tcW w:w="1418" w:type="dxa"/>
            <w:gridSpan w:val="2"/>
            <w:tcBorders>
              <w:top w:val="single" w:sz="4" w:space="0" w:color="auto"/>
              <w:left w:val="nil"/>
              <w:bottom w:val="single" w:sz="4" w:space="0" w:color="auto"/>
              <w:right w:val="single" w:sz="4" w:space="0" w:color="000000"/>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0</w:t>
            </w:r>
          </w:p>
        </w:tc>
        <w:tc>
          <w:tcPr>
            <w:tcW w:w="1560" w:type="dxa"/>
            <w:gridSpan w:val="2"/>
            <w:tcBorders>
              <w:top w:val="single" w:sz="4" w:space="0" w:color="auto"/>
              <w:left w:val="nil"/>
              <w:bottom w:val="single" w:sz="4" w:space="0" w:color="auto"/>
              <w:right w:val="single" w:sz="4" w:space="0" w:color="000000"/>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5</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xml:space="preserve"> Întocmirea de dosare și efectuarea de anchete sociale pentru acordarea ajutorului social </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122 cereri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96 soluţio nate</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110 cereri din care</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86 soluţio nate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125 cereri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98"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110 solu ţionate</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102 cereri din care</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89 soluţio nate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122 cereri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96 soluţio nate</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xml:space="preserve">anchete sociale pentru acordarea de masă la cantina socială </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130 cereri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109 soluţio nate</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131 cereri din care</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54  soluţio nate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110 cereri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66  soluţio nate</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xml:space="preserve">asigurarea de servicii în cadrul Centrului de Cazare Temporară pentru Persoanele fără Adăpost, </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32 persoane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25 persoane cazare si masă</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 persoane din care</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 persoane cazare si masă</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 persoane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20 persoane cazare si masă</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30 persoane din care</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30 persoane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12 persoane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12 persoane din care</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3366FF"/>
                <w:sz w:val="18"/>
                <w:szCs w:val="18"/>
                <w:lang w:eastAsia="ro-RO"/>
              </w:rPr>
            </w:pPr>
            <w:r w:rsidRPr="00C915DA">
              <w:rPr>
                <w:rFonts w:ascii="Times New Roman" w:eastAsia="Times New Roman" w:hAnsi="Times New Roman" w:cs="Times New Roman"/>
                <w:color w:val="000000"/>
                <w:sz w:val="18"/>
                <w:szCs w:val="18"/>
                <w:lang w:eastAsia="ro-RO"/>
              </w:rPr>
              <w:t xml:space="preserve">Ajutoare de urgenţă </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64 cereri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47 dosare aprobate</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51 cereri din care</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35 dosare aprobate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95 cereri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81 dosare aprobate</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112 cereri din care</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79 dosare aprobate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112 cereri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102 dosare aprobate</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ajutoare de urgență acordate familiilor beneficiare de ajutor social ca urmare a decesului unui membru</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xml:space="preserve"> anchete sociale pentru completarea dosarului de locuinţă socială </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15</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117</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69</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71</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14</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xml:space="preserve">anchete sociale ca urmare a înscrierii în audienţă a cetăţenilor la Primarul Municipiului Bacău </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14</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38</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58</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19</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15</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anchete sociale privind acordarea sprjinului financiar  pentru diverse trebuinţe</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64</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51</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71</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79</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102</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xml:space="preserve">anchete sociale și răspunsuri ca urmare a sesizărilor SJU și DGASPC Bacău </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23</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37</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25</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5</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17</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anchete sociale și răspunsuri, urmare sesizărilor unor diverse instituții  și petenți</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191</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79</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41</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87</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32</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lastRenderedPageBreak/>
              <w:t xml:space="preserve">anchete sociale pentru reducerea cu 50% a ta-ei de salubrizare </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1779 cereri din care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1555 cereri aprobate</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Întocmirea anchetelor sociale conform celor constatate în teren; întocmirea răspunsurilor pentru petenţi</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225</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508</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459</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366</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366</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Primirea cererilor și declarațiilor pe propria răspundere pentru acordarea ajutorului pentru încălzirea locuinței cu lemne, cărbuni sau combustibili petrolieri pe perioada sezonului rece</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114 cereri aprobate  și</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11 cereri respinse.</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76 cereri aprobate și</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 cerere respinsă.</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83 cereri aprobate și</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 cerere respinsă.</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139 cereri aprobate  și</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0 cereri respinse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83 cereri aprobate  și</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0 cereri respinse</w:t>
            </w:r>
          </w:p>
        </w:tc>
      </w:tr>
      <w:tr w:rsidR="00C915DA" w:rsidRPr="00C915DA" w:rsidTr="00A7536F">
        <w:tc>
          <w:tcPr>
            <w:tcW w:w="1696" w:type="dxa"/>
            <w:tcBorders>
              <w:top w:val="nil"/>
              <w:left w:val="single" w:sz="4" w:space="0" w:color="auto"/>
              <w:bottom w:val="single" w:sz="4" w:space="0" w:color="auto"/>
              <w:right w:val="single" w:sz="4" w:space="0" w:color="auto"/>
            </w:tcBorders>
            <w:shd w:val="clear" w:color="auto" w:fill="auto"/>
            <w:hideMark/>
          </w:tcPr>
          <w:p w:rsidR="00C915DA" w:rsidRPr="00C915DA" w:rsidRDefault="00C915DA" w:rsidP="00C915DA">
            <w:pPr>
              <w:spacing w:after="0" w:line="240" w:lineRule="auto"/>
              <w:ind w:right="-115"/>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xml:space="preserve">Primirea cererilor și declarațiilor pe propria răspundere pentru acordarea ajutorului pentru încălzirea locuinței cu energie electrică, precum și efectuarea anchetelor sociale </w:t>
            </w:r>
          </w:p>
        </w:tc>
        <w:tc>
          <w:tcPr>
            <w:tcW w:w="852"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34 cereri aprobate  și</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13" w:right="-106"/>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4 cereri respinse</w:t>
            </w:r>
          </w:p>
        </w:tc>
        <w:tc>
          <w:tcPr>
            <w:tcW w:w="708"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02"/>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23 cereri aprobate și</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 cerere respinsă</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23 cereri aprobate și</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1 cerere respinsă</w:t>
            </w:r>
          </w:p>
        </w:tc>
        <w:tc>
          <w:tcPr>
            <w:tcW w:w="85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 xml:space="preserve">36 cereri   aprobate  și </w:t>
            </w:r>
          </w:p>
        </w:tc>
        <w:tc>
          <w:tcPr>
            <w:tcW w:w="710"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0 cereri respinse</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30 cereri aprobate și</w:t>
            </w:r>
          </w:p>
        </w:tc>
        <w:tc>
          <w:tcPr>
            <w:tcW w:w="709" w:type="dxa"/>
            <w:tcBorders>
              <w:top w:val="nil"/>
              <w:left w:val="nil"/>
              <w:bottom w:val="single" w:sz="4" w:space="0" w:color="auto"/>
              <w:right w:val="single" w:sz="4" w:space="0" w:color="auto"/>
            </w:tcBorders>
            <w:shd w:val="clear" w:color="auto" w:fill="auto"/>
            <w:hideMark/>
          </w:tcPr>
          <w:p w:rsidR="00C915DA" w:rsidRPr="00C915DA" w:rsidRDefault="00C915DA" w:rsidP="00C915DA">
            <w:pPr>
              <w:spacing w:after="0" w:line="240" w:lineRule="auto"/>
              <w:ind w:left="-109" w:right="-111"/>
              <w:jc w:val="center"/>
              <w:rPr>
                <w:rFonts w:ascii="Times New Roman" w:eastAsia="Times New Roman" w:hAnsi="Times New Roman" w:cs="Times New Roman"/>
                <w:color w:val="000000"/>
                <w:sz w:val="18"/>
                <w:szCs w:val="18"/>
                <w:lang w:eastAsia="ro-RO"/>
              </w:rPr>
            </w:pPr>
            <w:r w:rsidRPr="00C915DA">
              <w:rPr>
                <w:rFonts w:ascii="Times New Roman" w:eastAsia="Times New Roman" w:hAnsi="Times New Roman" w:cs="Times New Roman"/>
                <w:color w:val="000000"/>
                <w:sz w:val="18"/>
                <w:szCs w:val="18"/>
                <w:lang w:eastAsia="ro-RO"/>
              </w:rPr>
              <w:t>0 cereri respinse</w:t>
            </w:r>
          </w:p>
        </w:tc>
      </w:tr>
    </w:tbl>
    <w:p w:rsidR="00C915DA" w:rsidRPr="00C915DA" w:rsidRDefault="00C915DA" w:rsidP="00C915DA">
      <w:pPr>
        <w:spacing w:after="0" w:line="240" w:lineRule="auto"/>
        <w:ind w:left="284"/>
        <w:jc w:val="both"/>
        <w:rPr>
          <w:rFonts w:ascii="Times New Roman" w:eastAsia="Calibri" w:hAnsi="Times New Roman" w:cs="Times New Roman"/>
        </w:rPr>
      </w:pPr>
    </w:p>
    <w:p w:rsidR="00C915DA" w:rsidRPr="00C915DA" w:rsidRDefault="00C915DA" w:rsidP="00C915DA">
      <w:pPr>
        <w:numPr>
          <w:ilvl w:val="1"/>
          <w:numId w:val="0"/>
        </w:numPr>
        <w:spacing w:after="0" w:line="240" w:lineRule="auto"/>
        <w:ind w:firstLine="709"/>
        <w:rPr>
          <w:rFonts w:ascii="Times New Roman" w:eastAsia="Calibri" w:hAnsi="Times New Roman" w:cs="Times New Roman"/>
          <w:b/>
          <w:iCs/>
          <w:spacing w:val="15"/>
          <w:sz w:val="24"/>
          <w:szCs w:val="24"/>
        </w:rPr>
      </w:pPr>
      <w:r w:rsidRPr="00C915DA">
        <w:rPr>
          <w:rFonts w:ascii="Times New Roman" w:eastAsia="Calibri" w:hAnsi="Times New Roman" w:cs="Times New Roman"/>
          <w:b/>
          <w:iCs/>
          <w:spacing w:val="15"/>
          <w:sz w:val="24"/>
          <w:szCs w:val="24"/>
        </w:rPr>
        <w:t>Obiectivele Biroului Beneficii Sociale pe anul 2019</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îmbunătăţirea comunicării în domeniu între nivelurile de responsabilitate locală şi judeţeană;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instituirea unor prestaţii şi servicii sociale, adaptate nevoilor persoanelor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realizarea unui circuit informaţional unitar şi eficient care să servescă interesului persoanelor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implicarea în procesul de formare şi comunicare destinat persoanelor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unei imagini pozitive despre persoanele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desfăşurarea de campanii de conştientizare şi / sau sensibilizare a opiniei publice inclusiv pentru a combate prejudecăţile existente despre persoanele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accesului la serviciile necesare pentru a susţine integrarea socială şi pentru a preveni izolarea şi separarea de comunitate a persoanelor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îmbunătăţirea comunicării în domeniu între nivelurile de responsabilitate locală şi judeţeană;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realizarea unui circuit informaţional unitar şi eficient care să servescă interesului persoanelor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implicarea în procesul de formare şi comunicare destinat persoanelor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desfăşurarea de campanii de conştientizare şi / sau sensibilizare a opiniei publice inclusiv pentru a combate prejudecăţile existente despre persoanele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promovarea accesului la serviciile necesare pentru a susţine integrarea socială şi pentru a preveni izolarea şi separarea de comunitate a persoanelor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implicarea societăţii civile atât în elaborarea, implementarea şi monitorizarea strategiei în domeniu cât şi nerespectarea drepturilor persoanelor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consolidarea colaborării dintre autorităţile administraţiei publice şi persoane juridice publice sau private, instituţiile de cult recunoscute de lege în vederea elaborării şi implementării de proiecte care au ca obiectiv dezvoltarea serviciilor sociale pentru persoanele marginalizate social;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asigurarea instruirii şi formării continue a personalului, de toate tipurile, implicat la toate nivelurile;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încurajarea persoanelor marginalizate social de a-şi căuta un loc de muncă în conformitate cu pregătirea fiecăreia;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identificarea familiilor formate din soţ și soţie (precum și familiile monoparentale), a căror copii frecventeză cursurile şcolare și preșcolare, cu venituri nete pe membru de familie mai mici decât plafonul prevăzut de lege, pentru acordarea dreptului la alocaţie pentru sustinerea familiei și stimulent educațional,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identificarea și consilierea familiilor a căror copii de vârstă şcolară sau preșcolară nu frecventează     cursurile şcolare, în vederea şcolarizării acestora pentru a putea beneficia de alocaţie pentru sustinerea familiei și stimulent educațional,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consilierea familiilor în care se află copii sau părinți cu handicap în vederea acordării unor prestații sociale mai puțin cunoscute precum indemnizația pentru creșterea copilului cu handicap până la 3 ani, indemnizatia pentru îngrijirea copilului cu handicap, sprijinul lunar pentru cresterea copilului cu handicap cu vârsta de pana la 7 ani și indemnizația lunară pentru programul de lucru redus ce poate fi acordată până la împlinirea vârstei de 18 ani a copilului cu handcap.</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b/>
        <w:t>Alte activitați de asistenta socială</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Conform atribuțiilor Direcției de Asistenta Sociala pe lângă serviciile și beneficiile sociale acordate conform legii au fost implementate proiecte, conform nevoii sociale identificate la nivelul comunitătii. Astfel a continuat desfășurarea proiectului, în colaborare cu UNICEF, ,,Furnizarea de servicii integrate la nivelul comunității” în cinci zone din municipiul Bacău adiacente școlilor ,,Octavian Voicu”, ,,Constantin Platon”, ,,Alexandru Șafran”, ,,Alecu Russo” și Liceului Tehnologic ,,Petru Rareș”, în cadrul proiectului ”Incluziune socială prin furnizarea de servicii integrate la nivelul comunității în județul Bacău” În perioada de implementare a proiectului din Municipiul Bacau au fost 3128 gospodarii recenzate, 396 vulnerabilitati, 13% gospodarii cu vulnerabilitati, 18163 servicii, 697 persoane vulnerabile, in prezent in aria de implementare a proiectului (zona arondata celor 5 unitati de invatamant) sunt 216 gospodarii active, care după identificare are copii sau femei cu vulnerabilități și care se află pe lista echipei comunitare în vederea planificării activității și furnizării pachetului minim de servicii, pe baza planului de servicii.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Micro-grantul "Informat si implicat" a fost desfasurat în cadrul proiectului ”Incluziune socială prin furnizarea de servicii integrate la nivelul comunității în județul Bacău”.  Acesta a fost finalizat, perioada de implementare desfășurându-se între 1 aprilie și 31 decembrie 2016. Bugetul alocat a fost de 20 000 RON, iar sursele de finanțare au fost Municipiul Bacău și UNICEF, fiecare contribuind cu câte 10 000 RON. Aplicantul este Direcția de Asistență Socială. Prin proiect am realizat consolidarea unei retele interinstitutionale constituite intr-un centru comunitar format din urmatorii parteneri: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Primaria Bacau prin Direcţia de Asistenţă Socială a Municipiului Bacău,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Spitalul Județean Bacău - Cabinet de planificare familiala si contraceptie,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Inspectoratul de Poliţie Judeţean Bacău,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Inspectoratul Şcolar al Judeţului Bacău,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Centrul Județean de Resurse și Asistență Educațională Bacău,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Universitatea "Vasile Alecsandri" din Bacau,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Centrul Judetean de Resurse si Asistenta Educationala Bacau,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Centrul de prevenire, evaluare şi consiliere antidrog Bacău,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A.N.I.T.P. prin Centrul Regional antitrafic Bacău,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Asociaţia Betania.</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Împreuna am realizat activitati comune de prevenire a situatiilor de risc la nivelul familiilor și copiilor. Oferirea de servicii in special pe vulnerabilitatile prioritare identificate </w:t>
      </w:r>
      <w:r w:rsidRPr="00C915DA">
        <w:rPr>
          <w:rFonts w:ascii="Times New Roman" w:eastAsia="Calibri" w:hAnsi="Times New Roman" w:cs="Times New Roman"/>
          <w:sz w:val="24"/>
          <w:szCs w:val="24"/>
        </w:rPr>
        <w:lastRenderedPageBreak/>
        <w:t>prin proiectul AURORA și activitati de prevenire situațiilor care duc la aceste vulnerabilitati prin activități de informare, comunicare și schimbare de comportamente care să adreseze normele sociale. Intervenția de furnizare de servicii la nivel comunitar a fost orientata pe preventie, deoarece in contextul socioeconomic actual, din păcate se actioneaza tardiv, in situatie de criza, nevoia sociala impune interventii specializate mult mai costisitoare si mai complexe pentru persoanele, familiile aflate in situatie de vulnerabilitate, costurile interventiilor sunt suportate de comunitate atat financiar dar si moral, pe termen lung. Prin campaniile de informare ne-am propus cresterea adresabilitatii catre institutiile abilitate, catre activitatile din proiect, informarea unui numar mult mai mare de persoane despre serviciile de la nivel local dar si de situatiile care ar putea conduce la o vulnerabilitate. Sesiunile de informare sustinute de trei ori pe luna, in grupuri mici de copii si parinti, in cele trei locatii alese ca si centru comunitar, dar si in scoli (sali de clasa, sali de sport) au avut obligatoriu specialist din instituíile mentionate si de la DAS, cu urmatoarele teme de dezbatere:"Factori de risc si combatere a traficului de persoane" - A.N.I.T.P. prin Centrul Regional antitrafic Bacău, "Prevenirea consumului de substante psihoactive" - CEPECA (Centrul de prevenire, evaluare şi consiliere antidrog Bacău), "Singur acasa, masuri de siguranta" - IPJ (Inspectoratul de Poliţie Judeţean Bacău), "Adolescenta fara violenta"- IPJ (Inspectoratul de Poliţie Judeţean Bacău), "Copilarie fara violenta"- IPJ (Inspectoratul de Poliţie Judeţean Bacău), "Violenta te poate transforma intr-un infractor!" - IPJ (Inspectoratul de Poliţie Judeţean Bacău), "Sunt tanar si informat" - Cabinet de planificare familiala din Spitalul Judetean Bacau, "Implicat in jocuri de miscare pentru a sti cum sa ma comport in spirit fairplay!" - Universitatea "Vasile Alecsandri" din Bacau, "Club recreativ"  impreuna am facut excursii la Muzeul de istorie, Vivariu, Observatorul astronomic pentru a oferi aceasta oportunitate copiilor cu venituri reduse, stimularea creativitatii si a stimei de sine, dezvoltare personala, autocunoastere, corectarea unor comportamente. Timp de doua saptamani copii si parinti au facut activitati cu partenerii proiectului si cu voluntarii selectati. Obiectivului proiectului este corelat cu cu obiectivele Strategiei Județene de Dezvoltare a Serviciilor sociale: "Dezvoltarea capacității autorităților publice locale de a furniza servicii integrate bazate pe comunitate, eficace și eficiente" si ” Îmbunătățirea accesului copiilor și familiilor acestora la servicii de sănătate de calitate -Implementarea de intervenții de prevenție primară pentru copii/adolescenți privind principalele riscuri legate de sănătate – consum de alcool, tutun, droguri, nutriție sănătoasă etc.” Obiectiv general: Prevenire prin informare specializata si operativa prin: Obiectiv specific 1: Consolidarea unei retele interinstitutionale constituite intr-un centru comunitar si realizarea unei campanii de informare generala asupra servicilor disponibile oferite la nivelul municipiului Bacau (in zonele de implementare a proiectului), Obiectiv specific 2: Organizarea de sesiuni de informare cu persoanele vulnerabile pe domenii prioritare: violenta, abuz, neglijare, abandon scolar si comportamente la risc, identificate prin AURORA, Obiectiv specific 3: sensibilizarea si promovarea unui sti de viata sanatos prin implicare persoanelor vulnerabile in activitati recreative si culturale si crearea unei rețele de voluntariat</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Rezultat:</w:t>
      </w:r>
    </w:p>
    <w:p w:rsidR="00C915DA" w:rsidRPr="00C915DA" w:rsidRDefault="00C915DA" w:rsidP="00036364">
      <w:pPr>
        <w:numPr>
          <w:ilvl w:val="0"/>
          <w:numId w:val="39"/>
        </w:numPr>
        <w:spacing w:after="0" w:line="240" w:lineRule="auto"/>
        <w:ind w:left="0"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Centrul comunitar constituit din institutiile partenere, functional, intalniri cel putin lunare,</w:t>
      </w:r>
    </w:p>
    <w:p w:rsidR="00C915DA" w:rsidRPr="00C915DA" w:rsidRDefault="00C915DA" w:rsidP="00036364">
      <w:pPr>
        <w:numPr>
          <w:ilvl w:val="0"/>
          <w:numId w:val="39"/>
        </w:numPr>
        <w:spacing w:after="0" w:line="240" w:lineRule="auto"/>
        <w:ind w:left="0"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Acord semnat de catre toti partenerii,  </w:t>
      </w:r>
    </w:p>
    <w:p w:rsidR="00C915DA" w:rsidRPr="00C915DA" w:rsidRDefault="00C915DA" w:rsidP="00036364">
      <w:pPr>
        <w:numPr>
          <w:ilvl w:val="0"/>
          <w:numId w:val="39"/>
        </w:numPr>
        <w:spacing w:after="0" w:line="240" w:lineRule="auto"/>
        <w:ind w:left="0"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Doua ateliere de lucru pentru schimbul de experienta al specialistilor din proiect si Asociatia Betania, care la acea data avea mai multe experienta acumulata printr-un proiect implementat pentru copii care aveau parintii plecati la munca in strainatate, </w:t>
      </w:r>
    </w:p>
    <w:p w:rsidR="00C915DA" w:rsidRPr="00C915DA" w:rsidRDefault="00C915DA" w:rsidP="00036364">
      <w:pPr>
        <w:numPr>
          <w:ilvl w:val="0"/>
          <w:numId w:val="39"/>
        </w:numPr>
        <w:spacing w:after="0" w:line="240" w:lineRule="auto"/>
        <w:ind w:left="0"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Sustinerea a 24 sesiuni de informare (3 pe luna) la fiecare a participat macar cate un reprezentant DAS si al institutiilor partenere enumerate mai sus, 460 copii prezenti (ne-am propus 360, deci am depasit asteptarile), 104 adulti (ne-am propus 60, deci am depasit asteptarile) - rude, apartinatori, parinti din comunitatea vizata, si 15 voluntari (retea functionala)</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Micrograntul „Informat și Implicat 2017 a fost desfasurat în cadrul proiectului ”Incluziune socială prin furnizarea de servicii integrate la nivelul comunității în județul Bacău”. Acesta a fost finalizat, a fost implementat in 2017 și a avut un buget alocat de 30 000 RON, </w:t>
      </w:r>
      <w:r w:rsidRPr="00C915DA">
        <w:rPr>
          <w:rFonts w:ascii="Times New Roman" w:eastAsia="Calibri" w:hAnsi="Times New Roman" w:cs="Times New Roman"/>
          <w:sz w:val="24"/>
          <w:szCs w:val="24"/>
        </w:rPr>
        <w:lastRenderedPageBreak/>
        <w:t>sumă obținută în urma finanțării din partea Municipiului Bacău (15 000 RON) și din partea UNICEF (15 000 RON). Aplicantul este și în acest caz Direcția de Asistență Socială, iar ca parteneri sunt implicați: Direcția de Asistență Socială și UNICEF. Principalele activități propuse sunt aceleași ca în cadrul micrograntului inițial finalizat în anul 2016, beneficiarul fiind, de asemenea, Municipiul Bacău. Se menține inclusiv comunitatea țintă vizată, pentru a asigura o dezvoltare continuă și sănătoasă a comunităților aflate în impas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Micrograntul 2018 "Hai în P.A.S cu noi" a fost desfasurat în cadrul proiectului ”Incluziune socială prin furnizarea de servicii integrate la nivelul comunității în județul Bacău”.  Acesta este in curs de implementare, cu un buget alocat de Buget total 30.000 lei din care UNICEF- 20.000 lei, Primăria Municipiului Bacău 10.000 lei. Aplicantul este Direcția de Asistență Socială. Activitatile au fost desfasurate in Municipiul Bacău, sediul DAS, școala gimnazială Octavian Voicu, școala gimnazială Alecu Russo, liceul tehnoogic Petru Rareș, școala gimnazială Alexandru Șafran, școala gimnazială Constantin Platon, parcul dendrologic Hemeiuș, cinema Arena Mall, Biblioteca Județeană Bacău, Club Sportiv Ecvestru Decebal Hemeiuș. Activitati desfasurate cu urmatorii parteneri: Club Sportiv Ecvestru Decebal Hemeiuș, Poliția Locală a mun.Bacău, parcul dendrologic Hemeiuș, cinema Arena Mall, Biblioteca Județeană Bacău. Obiectivul proiectului: Sprijinirea implementării planurilor de servicii pentru grupul țintă definit, prin înglobarea serviciilor Aurora de informare și consiliere într-un mod interactiv, adaptat vârstei copiilor și gradului lor de înțelegere. Obiectivului proiectului este corelat cu cu obiectivele Strategiei Județene de Dezvoltare a Serviciilor sociale: "Dezvoltarea capacității autorităților publice locale de a furniza servicii integrate bazate pe comunitate, eficace și eficiente". Grupul țintă este format din 120 copii și 20 părinți ai copiilor vulnerabili conform evaluării platformei Aurora din Municipiul Bacău. Am avut urmatoarele teme de dezbatere: Stop Violenței: "Casa mea și școala mea un spațiu al siguranței", Fii inteligent nu fii dependent!, Pe urmele lui Harap Alb, Cartea preferată, În galop, Reciclăm și câștigăm.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Proiectul “Incluziune sociala prin furnizarea de servicii integrate  la nivelul comunitatii” a demarat in municipiul Bacau prin DAS in parteneriat cu Unicef Romania in iulie 2015 si cuprinde 5 zone din municipiu -5 scoli cu strazile arondate lor : Z1 – Sc, Octavian Voicu, Z2 – Sc. Alecu Russo, Z3 – Liceul tehnologic Petru Rares si Z5 – Sc. Ctin. Platon.</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luna iulie 2015 a fost infiintat Compartimentul Servicii Sociale Comunitare Integrate, cu 5 posturi de asistent medical comunitar  care, ulterior, in luna decembrie 2015 a fost completat cu 5 posturi de asistent social. Salarizarea acestor posturi a fost finantata de Unicef , pana la sfarsitul anului 2018. Incepand cu 01.01.2019 acest compartiment a fost preluat in intregime de DAS, pentru a asigura sustenabilitatea proiectului. Unicef a oferit si suport tehnic - fiecare angajat in proiect are o tableta cu aplicatia AURORA, o aplicatie cu ajutorul careia s-au inregistrat gospodariile (practic, s-a realizat un recensamant cu ajutorul unui chestionar direct pe tableta) iar din aplicatie au rezultat  vulnerabilitatile acestora. Practic, prin furnizarea de servicii integrate ( pe cele 3 domenii: social, medical si educational) s-a urmarit eliminarea acestor vulnerabilitati ale familiilor recenzate. Accentul s-a pus pe copil si pe familia acestuia. S-au recenzat un numar 16.445 gospodarii, la care s-au oferit servicii integrate. Pana la finalul proiectului, conform Metodologiei de lucru integrat, au ramas active un numar de aproximativ 400 gospodarii la care s-au acordat servicii integrate in vederea diminuarii vulnerabilitatilor.  Principalele vulnerabilitati rezultate in urma recensamantului efectuat pe cele 5 sectoare din municipiu au fost: copil cu conditii precare de locuire, copil cu unul sau ambii parinti plecati in strainatate, copil in familie cu risc de violenta, abuz sau neglijare a copiilor, copil cu boala cronica sau care locuieste intr-o gospodarie in care exista persoane cu boli cornice. Unicef a oferit si formarea personalului, de la formarea pentru aplicatia AURORA pana la diverse traininguri pentru toate echipele si coordonatori. Prin implementarea acestui proiect in municipiul Bacau si in judetul Bacau, Unicef a urmarit generarea unui model care sa fie implementat la nivel national.</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Colaborare cu ADL Bacau prin întocmirea de documente (rapoarte, situatii statistice, alte documente solicitate) pentru implementarea proiectului ”E-STRATEG – Elaborarea </w:t>
      </w:r>
      <w:r w:rsidRPr="00C915DA">
        <w:rPr>
          <w:rFonts w:ascii="Times New Roman" w:eastAsia="Calibri" w:hAnsi="Times New Roman" w:cs="Times New Roman"/>
          <w:sz w:val="24"/>
          <w:szCs w:val="24"/>
        </w:rPr>
        <w:lastRenderedPageBreak/>
        <w:t>Strategiei de Dezvoltare Locală pentru comunitatea marginalizată din Municipiul Bacău”. Promovarea incluziunii sociale, combaterea sărăciei şi a oricăror forme de discriminare. În Zona urbana marginalizata Izvoare si Letea (ZUM) in  cadrul proiectului au fost desfasurate activitati de identificare a nevoilor si propuneri pentru proiecte in zonele mentionate pentru cresterea calitatii vietii populatiei si alinierea la standardele europene. Propunerile de proiecte pentru cresterea calitatii vietii populatiei din zona Lete si zona Izvoare sunt depuse pentru a solicita finantare nerambursabila de Municipiul Bacau.</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numPr>
          <w:ilvl w:val="1"/>
          <w:numId w:val="0"/>
        </w:numPr>
        <w:spacing w:after="0" w:line="240" w:lineRule="auto"/>
        <w:ind w:firstLine="709"/>
        <w:rPr>
          <w:rFonts w:ascii="Times New Roman" w:eastAsia="Calibri" w:hAnsi="Times New Roman" w:cs="Times New Roman"/>
          <w:b/>
          <w:iCs/>
          <w:spacing w:val="15"/>
          <w:sz w:val="24"/>
          <w:szCs w:val="24"/>
        </w:rPr>
      </w:pPr>
      <w:r w:rsidRPr="00C915DA">
        <w:rPr>
          <w:rFonts w:ascii="Times New Roman" w:eastAsia="Calibri" w:hAnsi="Times New Roman" w:cs="Times New Roman"/>
          <w:b/>
          <w:iCs/>
          <w:spacing w:val="15"/>
          <w:sz w:val="24"/>
          <w:szCs w:val="24"/>
        </w:rPr>
        <w:t>Realizarea unor campanii de informare in scoli privind drepturile si obligatiile copiilor:</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Eveniment “Daruim Atentie Sporita”: informarea elevilor Colegiului Tehnic „Anghel Saligny” Bacău cu privire la măsurile de prevenire și combatere a exploatării sexuale și abuzurilor sexuale comise asupra copiilor; masuri de protecție si protejare a drepturilor copiilor care sunt victime ale exploatării și abuzurilor sexuale și a unei demonstrații de autoapărare desfășurată de către furnizor. Parteneri in cadrul evenimentului IPJ Bacau, DSP Bacau - Compartimentul evaluare si promovare a sanatatii - efectele exploatarii sexuale asupra victimelor, Compartimentul de informare si consiliere pentru copilul victima a traficului de persoane si pentru copilul aflat neinsotit pe teritoriul altui stat - din cadrul Complexului de servicii sociale pentru interventiein situatii de urgenta in domeniul protectiei copilului - DGASPC Bacau, Asociatia Happy Life Bacau, Penitenciarul Bacau.  Participanti 113 elevi si cadre didactice, desfașurată in luna martie 2018.</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Activitate de atragere a atenției asupra dimensiunii a doua fenomene des întâlnite: agresiunile asupra copiilor și exploatarea copiilor prin munca, măsuri care trebuie luate în vederea diminuării acestor practici; celebrând astfel 4 iunie 2018 - Ziua Internaționala a Copiilor Victime ale Agresiunii si 12 iunie 2018 - Ziua Mondiala Împotriva Exploatării prin munca a copiilor. Activitatea s-a desfasurat in doua unitati școlare din municipiul Bacau si a avut ca public tinta un numar de 46 de copiii si parinti, desfasurata in luna iunie 2018, alături de Directia de Sanatate Publica Bacau.</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“Ziua Internationala a cartilor pentu copii si tineri” scopul activitatii: însuflețirea dragostei de carte și de a îndrepta atenția copiilor și tinerilor către lectură. Dezvolatrea responsabilitatii si implicarii civice a copiilor din scoli. Parteneri in cadrul proiectului: Penitenciarul Bacau - unde au fost donate peste 700 de carti colectate din urmatoarele unitati scolare din municiul Bacau: Colegiul National Pedagogic „Stefan cel Mare” Bacau;</w:t>
      </w:r>
      <w:bookmarkStart w:id="101" w:name="_Hlk506532880"/>
      <w:r w:rsidRPr="00C915DA">
        <w:rPr>
          <w:rFonts w:ascii="Times New Roman" w:eastAsia="Calibri" w:hAnsi="Times New Roman" w:cs="Times New Roman"/>
          <w:sz w:val="24"/>
          <w:szCs w:val="24"/>
        </w:rPr>
        <w:t xml:space="preserve"> Colegiul National </w:t>
      </w:r>
      <w:bookmarkEnd w:id="101"/>
      <w:r w:rsidRPr="00C915DA">
        <w:rPr>
          <w:rFonts w:ascii="Times New Roman" w:eastAsia="Calibri" w:hAnsi="Times New Roman" w:cs="Times New Roman"/>
          <w:sz w:val="24"/>
          <w:szCs w:val="24"/>
        </w:rPr>
        <w:t>„Gheorghe Vranceanu” Bacau; Colegiul National „Ferdinand I” Bacau; Gradinita cu Program Prelungit” Crai Nou”- Structura a Scolii Gimnaziale Mihail Sadoveanu” si Teatrul Municipal Bacovia. Ei au delegat si un actor, voluntar, care a interpretat un spectacol de stand-up comedy tinerilor din penitenciarul Bacau. Campanie desfasurată in perioada martie- aprilie 2018.</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Activitatea educaționala si de socializare prin joc, învățam drepturile si responsabilitățile pe care le au copiii respectând dreptul la timp liber- activitate desfasurata in cadrul scolii de vara 2018, organizata în incinta Școlii Gimnaziale nr. 10 Bacau. Au participat un numar de 100 de copiii. Perioada de desfasurare iulie 2018.</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Activitate de informare pe tema “Violentei domestice- prevenire si intervenții eficiente” cu elevii Colegiului „Mihai Eminescu” Bacau. Activitatea s-a desfăsurat pe parcursul lunii noiembrie 2018 si a participat un numar aproximativ de 150 de elevi.</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bookmarkStart w:id="102" w:name="_Hlk534703521"/>
      <w:r w:rsidRPr="00C915DA">
        <w:rPr>
          <w:rFonts w:ascii="Times New Roman" w:eastAsia="Calibri" w:hAnsi="Times New Roman" w:cs="Times New Roman"/>
          <w:sz w:val="24"/>
          <w:szCs w:val="24"/>
        </w:rPr>
        <w:t xml:space="preserve">Campanii de informare “Stiu că îți faci griji … Notifică plecarea în străinătate!” în școlile din municipiul Bacău privind etapele procedurii de delegare a autorității părintești pentru părinții / părintele unic întreținător care intenționează să plece la munca în străinătate, pe parcursul întregului an școlar 2018-2019, în toate  unitățile școlare / structurile arondate; conform prevederilor legislative în domeniul protecției copilului, respectiv Legea 272/2004 privind protecția si promovarea drepturilor </w:t>
      </w:r>
      <w:r w:rsidRPr="00C915DA">
        <w:rPr>
          <w:rFonts w:ascii="Times New Roman" w:eastAsia="Calibri" w:hAnsi="Times New Roman" w:cs="Times New Roman"/>
          <w:sz w:val="24"/>
          <w:szCs w:val="24"/>
        </w:rPr>
        <w:lastRenderedPageBreak/>
        <w:t>copilului cu modificările si completările ulterioare si Hotararea nr. 691 din 19 august 2015 privind aprobarea procedurii de monitorizare a modului de creştere şi îngrijire a copilului cu părinţi plecaţi la muncă în străinătate şi a serviciilor de care aceştia pot beneficia.</w:t>
      </w:r>
      <w:bookmarkEnd w:id="102"/>
    </w:p>
    <w:p w:rsidR="00C915DA" w:rsidRPr="00C915DA" w:rsidRDefault="00C915DA" w:rsidP="00C915DA">
      <w:pPr>
        <w:spacing w:after="0" w:line="240" w:lineRule="auto"/>
        <w:ind w:left="284"/>
        <w:jc w:val="both"/>
        <w:rPr>
          <w:rFonts w:ascii="Times New Roman" w:eastAsia="Calibri" w:hAnsi="Times New Roman" w:cs="Times New Roman"/>
          <w:sz w:val="24"/>
          <w:szCs w:val="24"/>
        </w:rPr>
      </w:pPr>
    </w:p>
    <w:p w:rsidR="00C915DA" w:rsidRPr="00C915DA" w:rsidRDefault="00C915DA" w:rsidP="00C915DA">
      <w:pPr>
        <w:numPr>
          <w:ilvl w:val="1"/>
          <w:numId w:val="0"/>
        </w:numPr>
        <w:spacing w:after="0" w:line="240" w:lineRule="auto"/>
        <w:ind w:firstLine="709"/>
        <w:rPr>
          <w:rFonts w:ascii="Times New Roman" w:eastAsia="Calibri" w:hAnsi="Times New Roman" w:cs="Times New Roman"/>
          <w:b/>
          <w:iCs/>
          <w:spacing w:val="15"/>
          <w:sz w:val="24"/>
          <w:szCs w:val="24"/>
        </w:rPr>
      </w:pPr>
      <w:r w:rsidRPr="00C915DA">
        <w:rPr>
          <w:rFonts w:ascii="Times New Roman" w:eastAsia="Calibri" w:hAnsi="Times New Roman" w:cs="Times New Roman"/>
          <w:b/>
          <w:iCs/>
          <w:spacing w:val="15"/>
          <w:sz w:val="24"/>
          <w:szCs w:val="24"/>
        </w:rPr>
        <w:t>Realizare de campanii de promovarea a drepturilor persoanelor varstnice si persoanelor cu handicap:</w:t>
      </w:r>
    </w:p>
    <w:p w:rsidR="00C915DA" w:rsidRPr="00C915DA" w:rsidRDefault="00C915DA" w:rsidP="00036364">
      <w:pPr>
        <w:numPr>
          <w:ilvl w:val="0"/>
          <w:numId w:val="4"/>
        </w:numPr>
        <w:tabs>
          <w:tab w:val="left" w:pos="0"/>
        </w:tabs>
        <w:spacing w:after="0" w:line="240" w:lineRule="auto"/>
        <w:ind w:firstLine="425"/>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Eveniment „Tinerețe fără bătrânețe” desfășurat cu scopul prezentarii de modele de buna practica în lucru cu persoanele de vârsta a treia - conlucrarea tuturor specialiștilor din domeniul social pentru conștientizarea și asumarea rolului deținut în cadrul echipei multidisciplinare pentru atingerea obiectivelor propuse, cu scopul îmbunătățirii vieții. Parteneri in cadrul evenimentului: Colegiul Fizioterapeuților Bacău, Asociaţia pentru Promovarea Învăţământului European Bacău; Asociația “Sfântul Voievod Stefan cel Mare- Hârja”; Centrul Wellnes  Herbalife Bacău; Colegiul “Mihai Eminescu” Bacău, nivelul postliceal - domeniul Sănătate și Asistență Pedagogică; Direcția Generală de Asistență Socială și Protecția Copilului Bacău; Direcția de Sănătate Publică Bacău, Compartimentul de Evaluare si Promovare a Sănătății; Școala Sanitară Postliceală „Sanity” Bacău; Universitatea  ,,Vasile Alecsandri” din Bacău, Facultatea de Ştiințe ale Mișcării, Sportului și Sănătății; Parohia Valea Seacă 2 – Sf. Ierarh Nicolae,  Protoieria Sascut, com. Valea Seacă, Bacău. Evenimentul a fost precedat de o suita de activitati, după cum urmează: în data de 5 octombrie 2018 o activitate interactivă de informare, în data de 16 noiembrie 2018 un workshop pe tema serviciilor oferite vârstnicilor, cu viitori specialiști studenți și elevi, in data de 29 noiembrie 2018 o activitate practică cu persoanele vârstnice din Centrul de zi Clubul Pensionarilor; în data de 13 decembrie 2018  o activitate comună între Centrul de zi Clubul Pensionarilor si Centrul social -medical rezidențial pentru persane vârstnice Hârja.</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Expoziții fotografică „SUNTEM SPECIALI. CU TOTII SUNTEM EGALI!” Ziua Internațională a Persoanelor cu Dizabilități in colaborare cu Consiliul Județean Bacau prin Complexul Muzeal “Iulian Antonescu”, Claudiu Veres Photographer, Sandu Floarea Photographer, Silviu Balan Photographer si Asociatia Pasionaților de Fotografie Bacau si GTL Medical Clinic. Spectacolul aniversar “Deschide-ti mintea! Deschide-ti inima!” aflat la a II-a editie va desfășura in colaborare cu Consiliul Județean Bacau prin Direcția Generală de Asistența Sociala si Protecția Copilului Bacau. Perioada de desfasurare octombrie- decembrie 2018.</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Participarea la cea de a doua ediție ”Gătim pentru oamenii străzii” desfășurat în colaborare cu Asociatia ,,BronxPeople” Bacău.  Acest eveniment a avut loc în data de 16 si 17 decembrie 2018, cand au fost gatite 250 de portii de mancare si donate haine, pilote, perne si lenjerii pentru oamenii strazii.</w:t>
      </w:r>
    </w:p>
    <w:p w:rsidR="00C915DA" w:rsidRPr="00C915DA" w:rsidRDefault="00C915DA" w:rsidP="00C915DA">
      <w:pPr>
        <w:tabs>
          <w:tab w:val="left" w:pos="0"/>
        </w:tabs>
        <w:spacing w:after="0" w:line="240" w:lineRule="auto"/>
        <w:jc w:val="both"/>
        <w:rPr>
          <w:rFonts w:ascii="Times New Roman" w:eastAsia="Calibri" w:hAnsi="Times New Roman"/>
          <w:sz w:val="24"/>
          <w:szCs w:val="24"/>
        </w:rPr>
      </w:pPr>
    </w:p>
    <w:p w:rsidR="00C915DA" w:rsidRPr="00C915DA" w:rsidRDefault="00C915DA" w:rsidP="00C915DA">
      <w:pPr>
        <w:numPr>
          <w:ilvl w:val="1"/>
          <w:numId w:val="0"/>
        </w:numPr>
        <w:spacing w:after="0" w:line="240" w:lineRule="auto"/>
        <w:ind w:firstLine="709"/>
        <w:rPr>
          <w:rFonts w:ascii="Times New Roman" w:eastAsia="Calibri" w:hAnsi="Times New Roman" w:cs="Times New Roman"/>
          <w:b/>
          <w:iCs/>
          <w:spacing w:val="15"/>
          <w:sz w:val="24"/>
          <w:szCs w:val="24"/>
        </w:rPr>
      </w:pPr>
      <w:r w:rsidRPr="00C915DA">
        <w:rPr>
          <w:rFonts w:ascii="Times New Roman" w:eastAsia="Calibri" w:hAnsi="Times New Roman" w:cs="Times New Roman"/>
          <w:b/>
          <w:iCs/>
          <w:spacing w:val="15"/>
          <w:sz w:val="24"/>
          <w:szCs w:val="24"/>
        </w:rPr>
        <w:t>Realizare unor campanii de promovare a Diecției de Asistență Sociala a Municipiului Bacău si a profesiei de asistent social:</w:t>
      </w:r>
    </w:p>
    <w:p w:rsidR="00C915DA" w:rsidRPr="00C915DA" w:rsidRDefault="00C915DA" w:rsidP="00036364">
      <w:pPr>
        <w:numPr>
          <w:ilvl w:val="0"/>
          <w:numId w:val="4"/>
        </w:numPr>
        <w:tabs>
          <w:tab w:val="left" w:pos="0"/>
        </w:tabs>
        <w:spacing w:after="0" w:line="240" w:lineRule="auto"/>
        <w:ind w:firstLine="425"/>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Prezentarea serviciilor DAS Bacau unui public mai larg si acordarea de martisoare confectionate hand-made, de beneficiarii centrelor din subordine, cu ocazia zilei de 8 Martie, doamnelor din doua fabrici de confectii.</w:t>
      </w:r>
    </w:p>
    <w:p w:rsidR="00C915DA" w:rsidRPr="00C915DA" w:rsidRDefault="00C915DA" w:rsidP="00036364">
      <w:pPr>
        <w:numPr>
          <w:ilvl w:val="0"/>
          <w:numId w:val="4"/>
        </w:numPr>
        <w:tabs>
          <w:tab w:val="left" w:pos="0"/>
        </w:tabs>
        <w:spacing w:after="0" w:line="240" w:lineRule="auto"/>
        <w:ind w:firstLine="425"/>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Campanie de informare Ziua Asistentei Sociale - scopul: este esențial pentru elevi să cunoască profilului profesional al asistentului social și rolul serviciilor sociale care oferă suport persoanelor care se confruntă cu vulnerabilități sau riscuri sociale. Riscurile sociale pot genera forme de excluziune socială sau dezechilibru economic pentru fiecare persoană în societatea de astăzi, iar elevii trebuie să știe cum și unde să solicite suport în perioadele de dificultate. Perioada in care sau desfasurat activitatile: 20 martie 2018-20 aprilie 2018 in cinci licee / colegii din municipiul Bacau, Colegiul </w:t>
      </w:r>
      <w:r w:rsidRPr="00C915DA">
        <w:rPr>
          <w:rFonts w:ascii="Times New Roman" w:eastAsia="Calibri" w:hAnsi="Times New Roman" w:cs="Times New Roman"/>
          <w:sz w:val="24"/>
          <w:szCs w:val="24"/>
        </w:rPr>
        <w:lastRenderedPageBreak/>
        <w:t>National de Arta “George Apostu” Bacau, Colegiul “Henri Coanda” Bacau, Colegiul Tehnic “Anghel Saligny” Bacau, Liceul Tehnologic “Petru Rares” Bacau, Colegiul Tehnic de Comunicatii “Nicolae Vasilescu Karpen” Bacau. Campania s-a desfasurat la nivel national si este implementata de Asociatia ASproAS Bucuresti reprezentata prin Director Ana Radulescu. Numarul de copii informati 235 din 9 clase, 5 colegii.</w:t>
      </w:r>
    </w:p>
    <w:p w:rsidR="00C915DA" w:rsidRPr="00C915DA" w:rsidRDefault="00C915DA" w:rsidP="00036364">
      <w:pPr>
        <w:numPr>
          <w:ilvl w:val="0"/>
          <w:numId w:val="4"/>
        </w:numPr>
        <w:tabs>
          <w:tab w:val="left" w:pos="0"/>
        </w:tabs>
        <w:spacing w:after="0" w:line="240" w:lineRule="auto"/>
        <w:ind w:firstLine="425"/>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Evenimentul “Ziua internațională a familiei” are scopul de a spori gradul de conștientizare a rolului familiilor în educația timpurie și în oportunitățile de învățare pe tot parcursul vieții pentru copii și tineri. Ziua familiei evidențiază importanța tuturor îngrijitorilor din familii, indiferent dacă sunt părinți, bunici sau frați și importanța educației părintești pentru bunăstarea copiilor. Aceasta zi se concentrează pe bunele practici pentru echilibrul dintre muncă și familie pentru a ajuta părinții în rolurile lor educaționale și de îngrijire. Serbata in colaborare cu mai multe ONG sau institutii, sub forma de carusel: Scoala Parintilor Bacau, Asociatia Betania- Copilul Autist, FSC Bacau, Armata Salvarii, Salina Bacau- Beneficiile, Papillon Clinique Bacau, Hobby Club, Palatul Copiilor Bacau. Evenimentul se va desfăsura anual, in luna mai.</w:t>
      </w:r>
    </w:p>
    <w:p w:rsidR="00C915DA" w:rsidRPr="00C915DA" w:rsidRDefault="00C915DA" w:rsidP="00036364">
      <w:pPr>
        <w:numPr>
          <w:ilvl w:val="0"/>
          <w:numId w:val="4"/>
        </w:numPr>
        <w:tabs>
          <w:tab w:val="left" w:pos="0"/>
        </w:tabs>
        <w:spacing w:after="0" w:line="240" w:lineRule="auto"/>
        <w:ind w:firstLine="425"/>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Evenimentul „Ziua Universala a Iei” are ca scop celebrarea specificului cultural national prin amenajarea unui spatiu ambiental in tema cu sarbatoarea, in care cetatenii isi pot realiza poze, este realizat in colaborare cu Centrul de Informare Europ Direct si aduce ca parteneri in cadrul evenementului: Asociația pentru Promovarea Dezvoltării Personale, Asociația Betania; Fundația de Sprijin Comunitar Bacău; Palatul Copiilor Bacau; Asociatia Centrul Daniel; Scoala Populara de Arte si Meserii; Asociatia Bronx People. Serbat in data de 24 Iunie 2018. </w:t>
      </w:r>
    </w:p>
    <w:p w:rsidR="00C915DA" w:rsidRPr="00C915DA" w:rsidRDefault="00C915DA" w:rsidP="00036364">
      <w:pPr>
        <w:numPr>
          <w:ilvl w:val="0"/>
          <w:numId w:val="4"/>
        </w:numPr>
        <w:tabs>
          <w:tab w:val="left" w:pos="0"/>
        </w:tabs>
        <w:spacing w:after="0" w:line="240" w:lineRule="auto"/>
        <w:ind w:firstLine="425"/>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Directia de Asistență Socială a Municipiului Bacau a marcat “Ziua porților deschise”, pentru a aduce la cunoștință publicului larg activitatea lor, în perspectiva sărbătoririi a 15 ani de activitate (01.04.2003 înființarea Serviciului Public de Asistenta Sociala a Municipiului Bacau). In perioada 12 -16 noiembrie 2018 am primit vizita persoanelor din urmatoarele institutii partenere: Universitatea “Vasile Alecsandri” Bacau, Colegiul “Mihai Eminescu” Bacau, Colegiul “Henri Coanda” Bacau, Penitenciarul de minori si tineri Bacau, Colegiul Pedagogic “Stefan cel Mare” Bacau, Școala Gimnaziala nr 10 Bacau si Scoala Gimnaziala “Alecu Russo” Bacau.</w:t>
      </w:r>
    </w:p>
    <w:p w:rsidR="00C915DA" w:rsidRPr="00C915DA" w:rsidRDefault="00C915DA" w:rsidP="00C915DA">
      <w:pPr>
        <w:spacing w:after="0" w:line="240" w:lineRule="auto"/>
        <w:ind w:left="284"/>
        <w:jc w:val="both"/>
        <w:rPr>
          <w:rFonts w:ascii="Times New Roman" w:eastAsia="Calibri" w:hAnsi="Times New Roman" w:cs="Times New Roman"/>
          <w:sz w:val="24"/>
          <w:szCs w:val="24"/>
        </w:rPr>
      </w:pPr>
    </w:p>
    <w:p w:rsidR="00C915DA" w:rsidRPr="00C915DA" w:rsidRDefault="00C915DA" w:rsidP="00C915DA">
      <w:pPr>
        <w:numPr>
          <w:ilvl w:val="1"/>
          <w:numId w:val="0"/>
        </w:numPr>
        <w:spacing w:after="0" w:line="240" w:lineRule="auto"/>
        <w:ind w:firstLine="709"/>
        <w:rPr>
          <w:rFonts w:ascii="Times New Roman" w:eastAsia="Calibri" w:hAnsi="Times New Roman" w:cs="Times New Roman"/>
          <w:b/>
          <w:iCs/>
          <w:spacing w:val="15"/>
          <w:sz w:val="24"/>
          <w:szCs w:val="24"/>
        </w:rPr>
      </w:pPr>
      <w:r w:rsidRPr="00C915DA">
        <w:rPr>
          <w:rFonts w:ascii="Times New Roman" w:eastAsia="Calibri" w:hAnsi="Times New Roman" w:cs="Times New Roman"/>
          <w:b/>
          <w:iCs/>
          <w:spacing w:val="15"/>
          <w:sz w:val="24"/>
          <w:szCs w:val="24"/>
        </w:rPr>
        <w:t xml:space="preserve">Realizarea unor activitati pentru dezvoltarea deprinderilor de viata independenta, spiritului civic si munca in echipa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Au fost destinate centrelor de zi din subordinea Directiei de Asistență Socială a Municipiului Bacau:</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”Luna plantării arborilor” implementat de Directia Silvica Bacau - Insuflețirea sentimentului de dragoste si respect pentru pădure ca singură garanție pentru păstrarea și perpetuarea pădurii, menținerea echilibrului ecologic necesar unei vieți normale și sănătoase, dezvolatrea responsabilității și implicarii civice a copiilor, constientizarea propriilor decizii și a propriului comportament. Directia de Asistenta Sociala a Municipiului Bacau prin Centrul de zi „Clubul pensionarilor” si Centrul de resurse pentru Adolescenti personal din cadrul birourilor sediului central au participat la activitatea desfasurată in locatia santierelor unde sunt organizate lucrari de impadurire in judetul Bacau, in luna aprilie. </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„Impreuna la gradinita” scopul proiectului educațional construirea unui ethos al încrederii si respectului in cadrul grupului, valorizând parteneriatul public. Activitate desfăsurată in parteneriat cu Gradinita cu program prelungit “Bambi”- structura a Colegiului Tehnic de Telecomunicații ”Nicolae Vasilescu-Karpen”. Perioada de desfasurare mai 2018.</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“Ziua Internaţionala a Prieteniei”- Scopul evenimentului: desfasurarea de activităţi educaţionale şi de conştientizare a valorii relaţiilor de prietenie în viaţa tuturor, subliniind totodată că promovarea unei culturi a păcii şi a non-violenţei ar </w:t>
      </w:r>
      <w:r w:rsidRPr="00C915DA">
        <w:rPr>
          <w:rFonts w:ascii="Times New Roman" w:eastAsia="Calibri" w:hAnsi="Times New Roman" w:cs="Times New Roman"/>
          <w:sz w:val="24"/>
          <w:szCs w:val="24"/>
        </w:rPr>
        <w:lastRenderedPageBreak/>
        <w:t>trebui să fie transmisă copiilor prin educaţie. Direcția de Asistență Socială a Municipiului Bacău prin Centrul de zi „Clubul pensionarilor” si Centrul de resurse pentru adolescenți impreuna cu Scoala Gimnaziala nr. 10 Bacau</w:t>
      </w:r>
      <w:bookmarkStart w:id="103" w:name="_Hlk519169195"/>
      <w:r w:rsidRPr="00C915DA">
        <w:rPr>
          <w:rFonts w:ascii="Times New Roman" w:eastAsia="Calibri" w:hAnsi="Times New Roman" w:cs="Times New Roman"/>
          <w:sz w:val="24"/>
          <w:szCs w:val="24"/>
        </w:rPr>
        <w:t xml:space="preserve"> si Fundatia de Sprijin Comunitar</w:t>
      </w:r>
      <w:bookmarkEnd w:id="103"/>
      <w:r w:rsidRPr="00C915DA">
        <w:rPr>
          <w:rFonts w:ascii="Times New Roman" w:eastAsia="Calibri" w:hAnsi="Times New Roman" w:cs="Times New Roman"/>
          <w:sz w:val="24"/>
          <w:szCs w:val="24"/>
        </w:rPr>
        <w:t xml:space="preserve">, prin </w:t>
      </w:r>
      <w:bookmarkStart w:id="104" w:name="_Hlk519168263"/>
      <w:r w:rsidRPr="00C915DA">
        <w:rPr>
          <w:rFonts w:ascii="Times New Roman" w:eastAsia="Calibri" w:hAnsi="Times New Roman" w:cs="Times New Roman"/>
          <w:sz w:val="24"/>
          <w:szCs w:val="24"/>
        </w:rPr>
        <w:t>Satul Seniorilor Milly</w:t>
      </w:r>
      <w:bookmarkEnd w:id="104"/>
      <w:r w:rsidRPr="00C915DA">
        <w:rPr>
          <w:rFonts w:ascii="Times New Roman" w:eastAsia="Calibri" w:hAnsi="Times New Roman" w:cs="Times New Roman"/>
          <w:sz w:val="24"/>
          <w:szCs w:val="24"/>
        </w:rPr>
        <w:t xml:space="preserve"> in luna iulie 2018.</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 „La ferma!” activitate desfasurata in doua etape. O prima etapa impreuna cu beneficiarii Centrului de Resurse pentru Adolescenți cu scopul formarii de deprinderi de viață independentă si o a doua etapa consolidarea informatiilor primite in timpul activitatilor educationale din cadrul centrului de zi pentru copilul aflat in dificultate privind cunoasterea mediului in general si a animalelor domestice in special, prin observarea si participarea la activitatile fermei cu beneficiarii Centrului de zi pentru copilul aflat in dificultate. Perioada de desfasurare a activitatii - august 2018.</w:t>
      </w:r>
    </w:p>
    <w:p w:rsidR="00C915DA" w:rsidRPr="00C915DA" w:rsidRDefault="00C915DA" w:rsidP="00036364">
      <w:pPr>
        <w:numPr>
          <w:ilvl w:val="0"/>
          <w:numId w:val="4"/>
        </w:numPr>
        <w:tabs>
          <w:tab w:val="left" w:pos="0"/>
        </w:tabs>
        <w:spacing w:after="0" w:line="240" w:lineRule="auto"/>
        <w:ind w:firstLine="426"/>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Implementarea în parteneriat a proiectului “Dezvoltă o abilitate, reusește în viață!”, proiect finanțat de Asociația pentru o Europă Unită. Oportunitatea de a participa la spectacolele de animatie a unui numar de 10 copii cu un insotitor / sesiune de stagiatura in fiecare duminica.</w:t>
      </w:r>
    </w:p>
    <w:p w:rsidR="00C915DA" w:rsidRPr="00C915DA" w:rsidRDefault="00C915DA" w:rsidP="00C915DA">
      <w:pPr>
        <w:spacing w:after="0" w:line="30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vederea prevenirii excluziunii sociale pe fondul unui context socio – economic defavorabil şi a dificultăţilor de integrare / reintegrare socială, Municipiul Bacău susține familia și persoanele aflate în situație de risc prin susținerea serviciilor sociale primare și specializate din structura proprie și acordarea de finanțări nerambursabile conform Legii 350/2005 și pentru promovarea valorilor sociale și susținerea activităților care contribuie la acestea.</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cursul anului 2014 s-au derulat proiecte aprobate în domeniul asistenţei sociale conform Legii 350/2005 şi a Ghidului Solicitantului privind finanţările nerambursabile din fondul bugetului local, alocate pentru activităţi nonprofit de interes local, pentru următoarele fundaţii: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Fundaţia de Sprijin Comunitar cu proiectul „Servicii de ingrijiri comunitare pentru persoanele varstnice din Municipiul Bacau";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Fundaţia de Sprijin Comunitar cu proiectul „Centrul comunitar mozaic";</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A.S.C.H.N. „Centrul Daniel”cu proiectul „Acceptarea – cheia integrării;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ACCMA Betania „Centrul de integrare al tinerilor”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ACCMA Betania „Centrul de zi Delfinul pentru copii cu autism”.</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Societatea Naţionala de Cruce Roşie cu proiectul „Centrul de Servicii de ingrijire si asistenta la domiciliu pentru persoane varstnice "Deschideti o usa"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Asociaţia Caritas Bacău cu proiectul Locuinţă protejată pentru vârstnici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Asociaţia Trust orfelinat Ungureni – Centru rezidenţial reţea de apartamente sociale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cursul anului 2015 s-au derulat proiecte aprobate în domeniul asistenţei sociale conform Legii 350/2005 şi a Ghidului Solicitantului privind finanţările nerambursabile din fondul bugetului local, alocate pentru activităţi nonprofit de interes local, pentru următoarele fundaţii: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Fundaţia de Sprijin Comunitar cu proiectul „Servicii de ingrijiri comunitare pentru persoanele varstnice din Municipiul Bacau";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Fundaţia de Sprijin Comunitar cu proiectul „Centrul comunitar mozaic";</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A.S.C.H.N. „Centrul Daniel”cu proiectul „Dezvoltarea personală, pas important în viitorlei;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ACCMA Betania „Centrul de integrare al tinerilor</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ACCMA Betania „Centrul multifuncţional pentru adulţii cu dizabilităţi”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ACCMA Betania „Centrul de zi pentru copii cu autism”.</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Societatea Naţionala de Cruce Roşie cu proiectul „Centrul de Servicii de ingrijire si asistenta la domiciliu pentru persoane varstnice"Deschideti o usa"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Societatea Naţionala de Cruce Roşie cu proiectul „O şansă pentru un viitor mai bun"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Asociaţia Caritas Bacău cu proiectul Locuinţă protejată pentru vârstnici  </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cursul anului 2016 s-au derulat proiecte aprobate în domeniul asistenţei sociale conform Legii 350/2005 şi a Ghidului Solicitantului privind finanţările nerambursabile din fondul bugetului local, alocate pentru activităţi nonprofit de interes local, pentru următoarele fundaţii: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A.S.C.H.N. „Centrul Daniel” cu proiectul „Utilizarea tehnologiei si programul de recuperare”;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Societatea Națională de Cruce Roşie cu proiectul „Îngrijire la domiciliu "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Societatea Naţionala de Cruce Roşie cu proiectul „O şansă pentru un viitor mai bun"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ACCMA Betania „Centrul de integrare tineri”.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cursul anului 2017 s-au derulat proiecte aprobate în domeniul asistenţei sociale conform Legii 350/2005 şi a Ghidului Solicitantului privind finanţările nerambursabile din fondul bugetului local, alocate pentru activităţi nonprofit de interes local, pentru următoarele fundaţii: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Asociația de sprijin a copiilor handicapati neuromotor Bacău cu proiectul „Utilizarea artelor combinate in programele de recuperare”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Fundația de sprijin comunitar cu proiectul „Servicii de îngrijire comunitare pentru persoanele vârstnice din municipiul Bacău "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Societatea Naţionala de Cruce Roşie cu proiectul „Centrul de servicii de îngrijire si asistenta la domiciliu pentru persoanele vârstnice – Deschideți o ușa"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ACCMA Betania „Prevenirea marginalizării sociale prin servicii sociale de asistenta, îngrijire si recuperare pentru copii, tinere si adulți cu dizabilități sau aflați in dificultate” </w:t>
      </w:r>
    </w:p>
    <w:p w:rsidR="00C915DA" w:rsidRPr="00C915DA" w:rsidRDefault="00C915DA" w:rsidP="00C915DA">
      <w:pPr>
        <w:spacing w:after="0" w:line="30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 cursul anului 2018 s-au derulat proiecte aprobate în domeniul asistenţei sociale conform Legii 350/2005 şi a Ghidului Solicitantului privind finanţările nerambursabile din fondul bugetului local, alocate pentru activităţi nonprofit de interes local, pentru următoarele fundaţii:</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Asociaţia Creştină de Misiune şi ajutor Olanda - România "Betania" - Centrul de integrare a tinerilor - Acordarea de servicii sociale pentru tineri revocati din centre de plasament si pentru tineri aflati in dificultate in vederea reintegrarii sociale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Asociaţia Creştină de Misiune şi ajutor Olanda - România "Betania" - Centrul "Multifunctional pentru persoane adulte cu dizabilitati" - Imbunatatirea conditiilor de trai si promovarea incluziunii sociale a varstnicilor, diversificarea serviciilor de ingrijire in Mun. Bacau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Fundaţia de Sprijin Comunitar - Centrul comunitar Mozaic - Servicii sociale si educationale in vederea reducerii marginalizarii sociale a copiilor cu probleme sociale din cartierul Tache si imbunatatirea integrarii lor scolare si sociale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Fundaţia de Sprijin Comunitar -Servicii de îngrijiri comunitare pentru persoanele vârstnice din municipiul Bacău” - Servicii socio medicale asigurate persoanelor varstnice aflate in stare de dependenta si/sau vulnerabile din mun. Bacau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Societatea Nationala de Crucea Rosie - O sansa pentru un viitor mai bun - Consiliere si pachete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Asociatia Caritas Bacau - Locuinta protejata pt varstnici - Imbunatatirea calitatii vietii persoanelor de varsta a treia fara adapost din Mun. Bacau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Societatea Nationala de Crucea Rosie - Centrul de Servicii de ingrijire si asistenta la domiciliu pentru persoane varstnice"Deschideti o usa" - Imbunatatirea conditiilor de trai si promovarea incluziunii sociale a varstnicilor, diversificarea serviciilor de ingrijire la domiciliu in Mun. Bacau</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ASCHN Centrul Daniel BACAU - Dezvoltare personala Pas important spre viitor - Cresterea calitatii vietii copiilor cu handicap sau boli invalidante, sprijinirea integrarii sociale a acestora prin consilierea si instruirea parintilor, activitati de recuperare si reabilitare.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Asociatia Trust Orfelinat Ungureni - Retea apartamente sociale - Centru rezidential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Asociatia Lumina - Copii bolnavi de cancer - Centru rezidential</w:t>
      </w:r>
    </w:p>
    <w:p w:rsidR="00C915DA" w:rsidRPr="00C915DA" w:rsidRDefault="00C915DA" w:rsidP="00C915DA">
      <w:pPr>
        <w:spacing w:after="0" w:line="240" w:lineRule="auto"/>
        <w:ind w:firstLine="720"/>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Au fost alocate sume prin HCL 283/19.12.2014 pentru participarea municipiului Bacău în calitate de partener împreuna cu Asociaţia Nevazatorilor din România cu ocazia Pomului de Crăciun şi prin HCL 284/19.12.2014 pentru participarea municipiului Bacău în calitate de partener împreuna cu Asociaţia Naţionala a surzilor, în vederea organizării evenimentului Sunetul Crăciunului in toate casele.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Au fost alocate sume prin HCL 197/30.09.2015 pentru participarea municipiului Bacău în calitate de partener împreuna cu FEDSC Constantin Brâncoveanu cu ocazia Zilei pensionarului – suma fiind de 15.000 lei şi prin HCL 165/14.08.2015 pentru participarea municipiului Bacău în calitate de partener împreuna cu Asociaţia “Şi totuşi sunt ca voi” , în vederea organizării evenimentului Sportiv internaţional în sumă de 1.380 lei.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Au fost alocate sume prin HCL 265/14.12.2015 pentru participarea municipiului Bacău în calitate de partener împreuna cu FEDSC Constantin Brâncoveanu cu ocazia evenimentului „Iată vin colindătorii” – suma fiind de 27.000 lei şi prin HCL 54/17.03.2016 pentru participarea municipiului Bacău în calitate de partener împreuna cu FEDSC Constantin Brâncoveanu, în vederea organizării evenimentului „Ti-am luat un mărțișor” în sumă de 27.000 lei.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Au fost alocate sume prin HCL 43/22.02.2017 pentru participarea municipiului Bacău în calitate de partener împreuna cu Uniunea Generala a Pensionarilor cu ocazia evenimentului „Ziua internaționala a Femeii” – suma fiind de 32.400 lei şi prin HCL 136/28.04.2017 pentru participarea municipiului Bacău în calitate de partener împreuna cu Uniunea Generala a Pensionarilor, în vederea organizării evenimentului „Ziua internationala a câștigării drepturilor cetățenești in munca egala” în sumă de 48.600  lei, justificând doar suma de 39.843 lei. Prin  HCL 436/28.12.2017 s a alocat suma de 20.520 lei pentru participarea municipiului Bacău în calitate de partener împreuna cu Uniunea Generala a Pensionarilor, în vederea organizării evenimentului „Microrevelion” suma ce va fi decontata in anul 2018.</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Au fost distribuite ajutoare alimentare prin programul POAD pentru următoarele categorii de beneficiari: persoane neinstitutionalizate, cu handicap grad I și II, adulti si copii, 3278 persoane in 2014 si 3049 persoane în 2015, beneficiari ai VMG, 18 persoane in 2014 și 480 persoane in 2015 la care se adauga 720 persoane beneficiare de alocatie de sustinere, pensionari cu pensii pana in 400 lei în 2014 un numar de 339 persoane, in 2015 un numar de 339 persoane, in 2016 un numar de 2180 persoane, 1958 someri in 2014 și 1272 someri in 2015</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Începând cu semestrul II 2008 pîna în 2010 au fost distribuite de tichete valorice pentru pensionarii din municipiul Bacău cu venituri echivalente sau mai mici de 700 lei, din  2014 au fost distribuite de tichete valorice pentru 27.748 pensionari din municipiul Bacău cu venituri echivalente sau mai mici de 786 lei conform Hotărârii Consiliului Local Bacău nr. 306/2011 cu toate modificările şi completările ulterioare.</w:t>
      </w:r>
    </w:p>
    <w:p w:rsidR="00C915DA" w:rsidRPr="00C915DA" w:rsidRDefault="00C915DA" w:rsidP="00C915DA">
      <w:pPr>
        <w:spacing w:after="0" w:line="240" w:lineRule="auto"/>
        <w:jc w:val="both"/>
        <w:rPr>
          <w:rFonts w:ascii="Times New Roman" w:eastAsia="Calibri" w:hAnsi="Times New Roman" w:cs="Times New Roman"/>
          <w:sz w:val="24"/>
          <w:szCs w:val="24"/>
        </w:rPr>
      </w:pPr>
    </w:p>
    <w:tbl>
      <w:tblPr>
        <w:tblStyle w:val="TableGrid6"/>
        <w:tblW w:w="0" w:type="auto"/>
        <w:tblLook w:val="04A0" w:firstRow="1" w:lastRow="0" w:firstColumn="1" w:lastColumn="0" w:noHBand="0" w:noVBand="1"/>
      </w:tblPr>
      <w:tblGrid>
        <w:gridCol w:w="4609"/>
        <w:gridCol w:w="914"/>
        <w:gridCol w:w="854"/>
        <w:gridCol w:w="914"/>
        <w:gridCol w:w="854"/>
        <w:gridCol w:w="915"/>
      </w:tblGrid>
      <w:tr w:rsidR="00C915DA" w:rsidRPr="00C915DA" w:rsidTr="00A7536F">
        <w:trPr>
          <w:trHeight w:val="412"/>
        </w:trPr>
        <w:tc>
          <w:tcPr>
            <w:tcW w:w="5387" w:type="dxa"/>
          </w:tcPr>
          <w:p w:rsidR="00C915DA" w:rsidRPr="00C915DA" w:rsidRDefault="00C915DA" w:rsidP="00C915DA">
            <w:pPr>
              <w:spacing w:line="276" w:lineRule="auto"/>
              <w:jc w:val="both"/>
              <w:rPr>
                <w:rFonts w:ascii="Times New Roman" w:eastAsia="Times New Roman" w:hAnsi="Times New Roman" w:cs="Times New Roman"/>
                <w:sz w:val="18"/>
                <w:szCs w:val="18"/>
              </w:rPr>
            </w:pPr>
          </w:p>
        </w:tc>
        <w:tc>
          <w:tcPr>
            <w:tcW w:w="958" w:type="dxa"/>
          </w:tcPr>
          <w:p w:rsidR="00C915DA" w:rsidRPr="00C915DA" w:rsidRDefault="00C915DA" w:rsidP="00C915DA">
            <w:pPr>
              <w:spacing w:line="276" w:lineRule="auto"/>
              <w:jc w:val="center"/>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2014</w:t>
            </w:r>
          </w:p>
        </w:tc>
        <w:tc>
          <w:tcPr>
            <w:tcW w:w="885" w:type="dxa"/>
          </w:tcPr>
          <w:p w:rsidR="00C915DA" w:rsidRPr="00C915DA" w:rsidRDefault="00C915DA" w:rsidP="00C915DA">
            <w:pPr>
              <w:jc w:val="center"/>
              <w:rPr>
                <w:rFonts w:ascii="Times New Roman" w:hAnsi="Times New Roman" w:cs="Times New Roman"/>
                <w:sz w:val="18"/>
                <w:szCs w:val="18"/>
              </w:rPr>
            </w:pPr>
            <w:r w:rsidRPr="00C915DA">
              <w:rPr>
                <w:rFonts w:ascii="Times New Roman" w:hAnsi="Times New Roman" w:cs="Times New Roman"/>
                <w:sz w:val="18"/>
                <w:szCs w:val="18"/>
              </w:rPr>
              <w:t>2015</w:t>
            </w:r>
          </w:p>
        </w:tc>
        <w:tc>
          <w:tcPr>
            <w:tcW w:w="958" w:type="dxa"/>
          </w:tcPr>
          <w:p w:rsidR="00C915DA" w:rsidRPr="00C915DA" w:rsidRDefault="00C915DA" w:rsidP="00C915DA">
            <w:pPr>
              <w:jc w:val="center"/>
              <w:rPr>
                <w:rFonts w:ascii="Times New Roman" w:hAnsi="Times New Roman" w:cs="Times New Roman"/>
                <w:sz w:val="18"/>
                <w:szCs w:val="18"/>
              </w:rPr>
            </w:pPr>
            <w:r w:rsidRPr="00C915DA">
              <w:rPr>
                <w:rFonts w:ascii="Times New Roman" w:hAnsi="Times New Roman" w:cs="Times New Roman"/>
                <w:sz w:val="18"/>
                <w:szCs w:val="18"/>
              </w:rPr>
              <w:t>2016</w:t>
            </w:r>
          </w:p>
        </w:tc>
        <w:tc>
          <w:tcPr>
            <w:tcW w:w="885" w:type="dxa"/>
          </w:tcPr>
          <w:p w:rsidR="00C915DA" w:rsidRPr="00C915DA" w:rsidRDefault="00C915DA" w:rsidP="00C915DA">
            <w:pPr>
              <w:jc w:val="center"/>
              <w:rPr>
                <w:rFonts w:ascii="Times New Roman" w:hAnsi="Times New Roman" w:cs="Times New Roman"/>
                <w:sz w:val="18"/>
                <w:szCs w:val="18"/>
              </w:rPr>
            </w:pPr>
            <w:r w:rsidRPr="00C915DA">
              <w:rPr>
                <w:rFonts w:ascii="Times New Roman" w:hAnsi="Times New Roman" w:cs="Times New Roman"/>
                <w:sz w:val="18"/>
                <w:szCs w:val="18"/>
              </w:rPr>
              <w:t>2017</w:t>
            </w:r>
          </w:p>
        </w:tc>
        <w:tc>
          <w:tcPr>
            <w:tcW w:w="959" w:type="dxa"/>
          </w:tcPr>
          <w:p w:rsidR="00C915DA" w:rsidRPr="00C915DA" w:rsidRDefault="00C915DA" w:rsidP="00C915DA">
            <w:pPr>
              <w:jc w:val="center"/>
              <w:rPr>
                <w:rFonts w:ascii="Times New Roman" w:hAnsi="Times New Roman" w:cs="Times New Roman"/>
                <w:sz w:val="18"/>
                <w:szCs w:val="18"/>
              </w:rPr>
            </w:pPr>
            <w:r w:rsidRPr="00C915DA">
              <w:rPr>
                <w:rFonts w:ascii="Times New Roman" w:hAnsi="Times New Roman" w:cs="Times New Roman"/>
                <w:sz w:val="18"/>
                <w:szCs w:val="18"/>
              </w:rPr>
              <w:t>2018</w:t>
            </w:r>
          </w:p>
        </w:tc>
      </w:tr>
      <w:tr w:rsidR="00C915DA" w:rsidRPr="00C915DA" w:rsidTr="00A7536F">
        <w:tc>
          <w:tcPr>
            <w:tcW w:w="5387" w:type="dxa"/>
          </w:tcPr>
          <w:p w:rsidR="00C915DA" w:rsidRPr="00C915DA" w:rsidRDefault="00C915DA" w:rsidP="00C915DA">
            <w:pPr>
              <w:spacing w:line="276" w:lineRule="auto"/>
              <w:jc w:val="both"/>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pensionarii din municipiul Bacău cu venituri echivalente sau mai mici de 700 lei</w:t>
            </w:r>
          </w:p>
        </w:tc>
        <w:tc>
          <w:tcPr>
            <w:tcW w:w="958" w:type="dxa"/>
          </w:tcPr>
          <w:p w:rsidR="00C915DA" w:rsidRPr="00C915DA" w:rsidRDefault="00C915DA" w:rsidP="00C915DA">
            <w:pPr>
              <w:spacing w:line="276" w:lineRule="auto"/>
              <w:jc w:val="center"/>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27.748</w:t>
            </w:r>
          </w:p>
        </w:tc>
        <w:tc>
          <w:tcPr>
            <w:tcW w:w="885"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958"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885"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959"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r>
      <w:tr w:rsidR="00C915DA" w:rsidRPr="00C915DA" w:rsidTr="00A7536F">
        <w:tc>
          <w:tcPr>
            <w:tcW w:w="5387" w:type="dxa"/>
          </w:tcPr>
          <w:p w:rsidR="00C915DA" w:rsidRPr="00C915DA" w:rsidRDefault="00C915DA" w:rsidP="00C915DA">
            <w:pPr>
              <w:spacing w:line="276" w:lineRule="auto"/>
              <w:jc w:val="both"/>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pensionari din municipiul Bacău cu venituri echivalente sau mai mici de 786 lei</w:t>
            </w:r>
          </w:p>
        </w:tc>
        <w:tc>
          <w:tcPr>
            <w:tcW w:w="958"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885" w:type="dxa"/>
          </w:tcPr>
          <w:p w:rsidR="00C915DA" w:rsidRPr="00C915DA" w:rsidRDefault="00C915DA" w:rsidP="00C915DA">
            <w:pPr>
              <w:spacing w:line="276" w:lineRule="auto"/>
              <w:jc w:val="center"/>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35.552</w:t>
            </w:r>
          </w:p>
        </w:tc>
        <w:tc>
          <w:tcPr>
            <w:tcW w:w="958"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885"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959"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r>
      <w:tr w:rsidR="00C915DA" w:rsidRPr="00C915DA" w:rsidTr="00A7536F">
        <w:tc>
          <w:tcPr>
            <w:tcW w:w="5387" w:type="dxa"/>
          </w:tcPr>
          <w:p w:rsidR="00C915DA" w:rsidRPr="00C915DA" w:rsidRDefault="00C915DA" w:rsidP="00C915DA">
            <w:pPr>
              <w:spacing w:line="276" w:lineRule="auto"/>
              <w:jc w:val="both"/>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pensionari din municipiul Bacău cu venituri echivalente sau mai mici de 1050 lei</w:t>
            </w:r>
          </w:p>
        </w:tc>
        <w:tc>
          <w:tcPr>
            <w:tcW w:w="958"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885"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958" w:type="dxa"/>
          </w:tcPr>
          <w:p w:rsidR="00C915DA" w:rsidRPr="00C915DA" w:rsidRDefault="00C915DA" w:rsidP="00C915DA">
            <w:pPr>
              <w:spacing w:line="276" w:lineRule="auto"/>
              <w:jc w:val="center"/>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40.695</w:t>
            </w:r>
          </w:p>
        </w:tc>
        <w:tc>
          <w:tcPr>
            <w:tcW w:w="885" w:type="dxa"/>
          </w:tcPr>
          <w:p w:rsidR="00C915DA" w:rsidRPr="00C915DA" w:rsidRDefault="00C915DA" w:rsidP="00C915DA">
            <w:pPr>
              <w:spacing w:line="276" w:lineRule="auto"/>
              <w:jc w:val="center"/>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37.835</w:t>
            </w:r>
          </w:p>
        </w:tc>
        <w:tc>
          <w:tcPr>
            <w:tcW w:w="959"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r>
      <w:tr w:rsidR="00C915DA" w:rsidRPr="00C915DA" w:rsidTr="00A7536F">
        <w:tc>
          <w:tcPr>
            <w:tcW w:w="5387" w:type="dxa"/>
          </w:tcPr>
          <w:p w:rsidR="00C915DA" w:rsidRPr="00C915DA" w:rsidRDefault="00C915DA" w:rsidP="00C915DA">
            <w:pPr>
              <w:spacing w:line="276" w:lineRule="auto"/>
              <w:jc w:val="both"/>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lastRenderedPageBreak/>
              <w:t>pensionari din municipiul Bacău cu venituri echivalente sau mai mici de 1200 lei</w:t>
            </w:r>
          </w:p>
        </w:tc>
        <w:tc>
          <w:tcPr>
            <w:tcW w:w="958"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885"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958"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885" w:type="dxa"/>
          </w:tcPr>
          <w:p w:rsidR="00C915DA" w:rsidRPr="00C915DA" w:rsidRDefault="00C915DA" w:rsidP="00C915DA">
            <w:pPr>
              <w:spacing w:line="276" w:lineRule="auto"/>
              <w:jc w:val="center"/>
              <w:rPr>
                <w:rFonts w:ascii="Times New Roman" w:eastAsia="Times New Roman" w:hAnsi="Times New Roman" w:cs="Times New Roman"/>
                <w:sz w:val="18"/>
                <w:szCs w:val="18"/>
              </w:rPr>
            </w:pPr>
          </w:p>
        </w:tc>
        <w:tc>
          <w:tcPr>
            <w:tcW w:w="959" w:type="dxa"/>
          </w:tcPr>
          <w:p w:rsidR="00C915DA" w:rsidRPr="00C915DA" w:rsidRDefault="00C915DA" w:rsidP="00C915DA">
            <w:pPr>
              <w:spacing w:line="276" w:lineRule="auto"/>
              <w:jc w:val="center"/>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35.849</w:t>
            </w:r>
          </w:p>
        </w:tc>
      </w:tr>
    </w:tbl>
    <w:p w:rsidR="00C915DA" w:rsidRPr="00C915DA" w:rsidRDefault="00C915DA" w:rsidP="00C915DA">
      <w:pPr>
        <w:spacing w:after="0" w:line="276"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Modificarile de cuantum al valorii tichetului și plafonul maxim al veniturilor pensionarilor a fost crescut în cursul anilor în funcție de inflație, indexarea pensiilor si puterea de cumparare a acestei categorii sociale defavorizate, pentru a preveni excluziunea sociala a acestora si creșterea calității vieții a acestora.</w:t>
      </w:r>
    </w:p>
    <w:p w:rsidR="00C915DA" w:rsidRPr="00C915DA" w:rsidRDefault="00C915DA" w:rsidP="00C915DA">
      <w:pPr>
        <w:spacing w:after="0" w:line="276" w:lineRule="auto"/>
        <w:jc w:val="both"/>
        <w:rPr>
          <w:rFonts w:ascii="Times New Roman" w:eastAsia="Times New Roman" w:hAnsi="Times New Roman" w:cs="Times New Roman"/>
          <w:sz w:val="24"/>
          <w:szCs w:val="24"/>
        </w:rPr>
      </w:pPr>
    </w:p>
    <w:tbl>
      <w:tblPr>
        <w:tblStyle w:val="TableGrid6"/>
        <w:tblW w:w="9113" w:type="dxa"/>
        <w:tblLook w:val="04A0" w:firstRow="1" w:lastRow="0" w:firstColumn="1" w:lastColumn="0" w:noHBand="0" w:noVBand="1"/>
      </w:tblPr>
      <w:tblGrid>
        <w:gridCol w:w="4673"/>
        <w:gridCol w:w="851"/>
        <w:gridCol w:w="805"/>
        <w:gridCol w:w="896"/>
        <w:gridCol w:w="992"/>
        <w:gridCol w:w="896"/>
      </w:tblGrid>
      <w:tr w:rsidR="00C915DA" w:rsidRPr="00C915DA" w:rsidTr="00A7536F">
        <w:trPr>
          <w:trHeight w:val="397"/>
        </w:trPr>
        <w:tc>
          <w:tcPr>
            <w:tcW w:w="4673"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persoane beneficiare anual</w:t>
            </w:r>
          </w:p>
        </w:tc>
        <w:tc>
          <w:tcPr>
            <w:tcW w:w="851"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2014</w:t>
            </w:r>
          </w:p>
        </w:tc>
        <w:tc>
          <w:tcPr>
            <w:tcW w:w="80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2015</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2016</w:t>
            </w:r>
          </w:p>
        </w:tc>
        <w:tc>
          <w:tcPr>
            <w:tcW w:w="992"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2017</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2018</w:t>
            </w:r>
          </w:p>
        </w:tc>
      </w:tr>
      <w:tr w:rsidR="00C915DA" w:rsidRPr="00C915DA" w:rsidTr="00A7536F">
        <w:trPr>
          <w:trHeight w:val="397"/>
        </w:trPr>
        <w:tc>
          <w:tcPr>
            <w:tcW w:w="4673"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ajutoare de urgenta</w:t>
            </w:r>
          </w:p>
        </w:tc>
        <w:tc>
          <w:tcPr>
            <w:tcW w:w="851"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53</w:t>
            </w:r>
          </w:p>
        </w:tc>
        <w:tc>
          <w:tcPr>
            <w:tcW w:w="80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39</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85</w:t>
            </w:r>
          </w:p>
        </w:tc>
        <w:tc>
          <w:tcPr>
            <w:tcW w:w="992"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86</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106</w:t>
            </w:r>
          </w:p>
        </w:tc>
      </w:tr>
      <w:tr w:rsidR="00C915DA" w:rsidRPr="00C915DA" w:rsidTr="00A7536F">
        <w:trPr>
          <w:trHeight w:val="397"/>
        </w:trPr>
        <w:tc>
          <w:tcPr>
            <w:tcW w:w="4673"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tichete</w:t>
            </w:r>
          </w:p>
        </w:tc>
        <w:tc>
          <w:tcPr>
            <w:tcW w:w="851"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27748</w:t>
            </w:r>
          </w:p>
        </w:tc>
        <w:tc>
          <w:tcPr>
            <w:tcW w:w="80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35552</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40695</w:t>
            </w:r>
          </w:p>
        </w:tc>
        <w:tc>
          <w:tcPr>
            <w:tcW w:w="992"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37835</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35849</w:t>
            </w:r>
          </w:p>
        </w:tc>
      </w:tr>
      <w:tr w:rsidR="00C915DA" w:rsidRPr="00C915DA" w:rsidTr="00A7536F">
        <w:trPr>
          <w:trHeight w:val="397"/>
        </w:trPr>
        <w:tc>
          <w:tcPr>
            <w:tcW w:w="4673"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asistenti personali ai persoanei cu handicap</w:t>
            </w:r>
          </w:p>
        </w:tc>
        <w:tc>
          <w:tcPr>
            <w:tcW w:w="851"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353</w:t>
            </w:r>
          </w:p>
        </w:tc>
        <w:tc>
          <w:tcPr>
            <w:tcW w:w="80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361</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391</w:t>
            </w:r>
          </w:p>
        </w:tc>
        <w:tc>
          <w:tcPr>
            <w:tcW w:w="992"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418</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437</w:t>
            </w:r>
          </w:p>
        </w:tc>
      </w:tr>
      <w:tr w:rsidR="00C915DA" w:rsidRPr="00C915DA" w:rsidTr="00A7536F">
        <w:trPr>
          <w:trHeight w:val="397"/>
        </w:trPr>
        <w:tc>
          <w:tcPr>
            <w:tcW w:w="4673"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indemnizatii a persoanei cu handicap</w:t>
            </w:r>
          </w:p>
        </w:tc>
        <w:tc>
          <w:tcPr>
            <w:tcW w:w="851"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777</w:t>
            </w:r>
          </w:p>
        </w:tc>
        <w:tc>
          <w:tcPr>
            <w:tcW w:w="80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802</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895</w:t>
            </w:r>
          </w:p>
        </w:tc>
        <w:tc>
          <w:tcPr>
            <w:tcW w:w="992"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903</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936</w:t>
            </w:r>
          </w:p>
        </w:tc>
      </w:tr>
      <w:tr w:rsidR="00C915DA" w:rsidRPr="00C915DA" w:rsidTr="00A7536F">
        <w:trPr>
          <w:trHeight w:val="397"/>
        </w:trPr>
        <w:tc>
          <w:tcPr>
            <w:tcW w:w="4673"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Times New Roman" w:hAnsi="Times New Roman" w:cs="Times New Roman"/>
                <w:sz w:val="18"/>
                <w:szCs w:val="18"/>
              </w:rPr>
              <w:t>Acordarea unui premiu pentru împlinirea vârstei de 100 ani</w:t>
            </w:r>
          </w:p>
        </w:tc>
        <w:tc>
          <w:tcPr>
            <w:tcW w:w="851"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80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w:t>
            </w:r>
          </w:p>
        </w:tc>
        <w:tc>
          <w:tcPr>
            <w:tcW w:w="992"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w:t>
            </w:r>
          </w:p>
        </w:tc>
      </w:tr>
      <w:tr w:rsidR="00C915DA" w:rsidRPr="00C915DA" w:rsidTr="00A7536F">
        <w:trPr>
          <w:trHeight w:val="397"/>
        </w:trPr>
        <w:tc>
          <w:tcPr>
            <w:tcW w:w="4673" w:type="dxa"/>
          </w:tcPr>
          <w:p w:rsidR="00C915DA" w:rsidRPr="00C915DA" w:rsidRDefault="00C915DA" w:rsidP="00C915DA">
            <w:pPr>
              <w:suppressAutoHyphens/>
              <w:jc w:val="both"/>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Acordarea unui premiu pentru 50 de ani de căsătorie</w:t>
            </w:r>
          </w:p>
        </w:tc>
        <w:tc>
          <w:tcPr>
            <w:tcW w:w="851"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80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500</w:t>
            </w:r>
          </w:p>
        </w:tc>
        <w:tc>
          <w:tcPr>
            <w:tcW w:w="992"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230</w:t>
            </w:r>
          </w:p>
        </w:tc>
        <w:tc>
          <w:tcPr>
            <w:tcW w:w="89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233</w:t>
            </w:r>
          </w:p>
        </w:tc>
      </w:tr>
    </w:tbl>
    <w:p w:rsidR="00C915DA" w:rsidRPr="00C915DA" w:rsidRDefault="00C915DA" w:rsidP="00C915DA">
      <w:pPr>
        <w:spacing w:after="0" w:line="276" w:lineRule="auto"/>
        <w:jc w:val="both"/>
        <w:rPr>
          <w:rFonts w:ascii="Times New Roman" w:eastAsia="Times New Roman"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Pentru situații de caniculă, semnalate prin coduri metereologice (galben si rosu de canicula) de catre institutiile ANM; ISU; DSP, au fost alocate fonduri în 2014, 2016 și 2017, respectiv instalarea punctelor de canicula și de prim ajutor unde a fost distribuita apa populației precum și perioada avariei la rețeaua de apa a municipiului în 2018, conform situații prevazute de H.C.L. nr.1/14.01.2017 si H.C.L. nr.2/16.01.2017 prin care s-a constatat existenta unei situatii deosebite in municipiul Bacau, respectiv sistarea serviciului de furnizare cu apa potabila, drept pentru care s-a dispus acordarea ajutorului de urgenta pentru populatie, constȃnd in achizitionarea si  distribuirea de apa potabila in perioada sistarii, prin intermediul instalarii celor 8 puncte stabilite.</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Facilităţi financiare acordate persoanelor aflate în dificultate pe perioada sezonului rece. Astfel subvenția la caldura acordată în perioada 2014 - 2018 a fost: </w:t>
      </w:r>
    </w:p>
    <w:tbl>
      <w:tblPr>
        <w:tblpPr w:leftFromText="180" w:rightFromText="180" w:vertAnchor="text" w:horzAnchor="page" w:tblpX="3241" w:tblpY="274"/>
        <w:tblW w:w="6251" w:type="dxa"/>
        <w:tblLook w:val="04A0" w:firstRow="1" w:lastRow="0" w:firstColumn="1" w:lastColumn="0" w:noHBand="0" w:noVBand="1"/>
      </w:tblPr>
      <w:tblGrid>
        <w:gridCol w:w="960"/>
        <w:gridCol w:w="960"/>
        <w:gridCol w:w="1205"/>
        <w:gridCol w:w="1206"/>
        <w:gridCol w:w="960"/>
        <w:gridCol w:w="960"/>
      </w:tblGrid>
      <w:tr w:rsidR="00C915DA" w:rsidRPr="00C915DA" w:rsidTr="00A7536F">
        <w:trPr>
          <w:trHeight w:val="552"/>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bCs/>
                <w:sz w:val="18"/>
                <w:szCs w:val="18"/>
                <w:lang w:eastAsia="ro-RO"/>
              </w:rPr>
            </w:pPr>
            <w:r w:rsidRPr="00C915DA">
              <w:rPr>
                <w:rFonts w:ascii="Times New Roman" w:eastAsia="Times New Roman" w:hAnsi="Times New Roman" w:cs="Times New Roman"/>
                <w:bCs/>
                <w:sz w:val="18"/>
                <w:szCs w:val="18"/>
                <w:lang w:eastAsia="ro-RO"/>
              </w:rPr>
              <w:t>AN</w:t>
            </w:r>
          </w:p>
        </w:tc>
        <w:tc>
          <w:tcPr>
            <w:tcW w:w="960" w:type="dxa"/>
            <w:tcBorders>
              <w:top w:val="single" w:sz="4" w:space="0" w:color="auto"/>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bCs/>
                <w:sz w:val="18"/>
                <w:szCs w:val="18"/>
                <w:lang w:eastAsia="ro-RO"/>
              </w:rPr>
            </w:pPr>
            <w:r w:rsidRPr="00C915DA">
              <w:rPr>
                <w:rFonts w:ascii="Times New Roman" w:eastAsia="Times New Roman" w:hAnsi="Times New Roman" w:cs="Times New Roman"/>
                <w:bCs/>
                <w:sz w:val="18"/>
                <w:szCs w:val="18"/>
                <w:lang w:eastAsia="ro-RO"/>
              </w:rPr>
              <w:t>C.E.T. BACAU</w:t>
            </w:r>
          </w:p>
        </w:tc>
        <w:tc>
          <w:tcPr>
            <w:tcW w:w="1205" w:type="dxa"/>
            <w:tcBorders>
              <w:top w:val="single" w:sz="4" w:space="0" w:color="auto"/>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bCs/>
                <w:sz w:val="18"/>
                <w:szCs w:val="18"/>
                <w:lang w:eastAsia="ro-RO"/>
              </w:rPr>
            </w:pPr>
            <w:r w:rsidRPr="00C915DA">
              <w:rPr>
                <w:rFonts w:ascii="Times New Roman" w:eastAsia="Times New Roman" w:hAnsi="Times New Roman" w:cs="Times New Roman"/>
                <w:bCs/>
                <w:sz w:val="18"/>
                <w:szCs w:val="18"/>
                <w:lang w:eastAsia="ro-RO"/>
              </w:rPr>
              <w:t>GAZE NATURALE</w:t>
            </w:r>
          </w:p>
        </w:tc>
        <w:tc>
          <w:tcPr>
            <w:tcW w:w="1206" w:type="dxa"/>
            <w:tcBorders>
              <w:top w:val="single" w:sz="4" w:space="0" w:color="auto"/>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bCs/>
                <w:sz w:val="18"/>
                <w:szCs w:val="18"/>
                <w:lang w:eastAsia="ro-RO"/>
              </w:rPr>
            </w:pPr>
            <w:r w:rsidRPr="00C915DA">
              <w:rPr>
                <w:rFonts w:ascii="Times New Roman" w:eastAsia="Times New Roman" w:hAnsi="Times New Roman" w:cs="Times New Roman"/>
                <w:bCs/>
                <w:sz w:val="18"/>
                <w:szCs w:val="18"/>
                <w:lang w:eastAsia="ro-RO"/>
              </w:rPr>
              <w:t>ENERGIE ELECTRICA</w:t>
            </w:r>
          </w:p>
        </w:tc>
        <w:tc>
          <w:tcPr>
            <w:tcW w:w="960" w:type="dxa"/>
            <w:tcBorders>
              <w:top w:val="single" w:sz="4" w:space="0" w:color="auto"/>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bCs/>
                <w:sz w:val="18"/>
                <w:szCs w:val="18"/>
                <w:lang w:eastAsia="ro-RO"/>
              </w:rPr>
            </w:pPr>
            <w:r w:rsidRPr="00C915DA">
              <w:rPr>
                <w:rFonts w:ascii="Times New Roman" w:eastAsia="Times New Roman" w:hAnsi="Times New Roman" w:cs="Times New Roman"/>
                <w:bCs/>
                <w:sz w:val="18"/>
                <w:szCs w:val="18"/>
                <w:lang w:eastAsia="ro-RO"/>
              </w:rPr>
              <w:t>LEMNE</w:t>
            </w:r>
          </w:p>
        </w:tc>
        <w:tc>
          <w:tcPr>
            <w:tcW w:w="960" w:type="dxa"/>
            <w:tcBorders>
              <w:top w:val="nil"/>
              <w:left w:val="nil"/>
              <w:bottom w:val="nil"/>
              <w:right w:val="nil"/>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bCs/>
                <w:sz w:val="18"/>
                <w:szCs w:val="18"/>
                <w:lang w:eastAsia="ro-RO"/>
              </w:rPr>
            </w:pPr>
          </w:p>
        </w:tc>
      </w:tr>
      <w:tr w:rsidR="00C915DA" w:rsidRPr="00C915DA" w:rsidTr="00A7536F">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2014</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3.244</w:t>
            </w:r>
          </w:p>
        </w:tc>
        <w:tc>
          <w:tcPr>
            <w:tcW w:w="1205"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1.751</w:t>
            </w:r>
          </w:p>
        </w:tc>
        <w:tc>
          <w:tcPr>
            <w:tcW w:w="1206"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30</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90</w:t>
            </w:r>
          </w:p>
        </w:tc>
        <w:tc>
          <w:tcPr>
            <w:tcW w:w="960" w:type="dxa"/>
            <w:tcBorders>
              <w:top w:val="nil"/>
              <w:left w:val="nil"/>
              <w:bottom w:val="nil"/>
              <w:right w:val="nil"/>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p>
        </w:tc>
      </w:tr>
      <w:tr w:rsidR="00C915DA" w:rsidRPr="00C915DA" w:rsidTr="00A7536F">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2015</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3.192</w:t>
            </w:r>
          </w:p>
        </w:tc>
        <w:tc>
          <w:tcPr>
            <w:tcW w:w="1205"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1.445</w:t>
            </w:r>
          </w:p>
        </w:tc>
        <w:tc>
          <w:tcPr>
            <w:tcW w:w="1206"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23</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99</w:t>
            </w:r>
          </w:p>
        </w:tc>
        <w:tc>
          <w:tcPr>
            <w:tcW w:w="960" w:type="dxa"/>
            <w:tcBorders>
              <w:top w:val="nil"/>
              <w:left w:val="nil"/>
              <w:bottom w:val="nil"/>
              <w:right w:val="nil"/>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p>
        </w:tc>
      </w:tr>
      <w:tr w:rsidR="00C915DA" w:rsidRPr="00C915DA" w:rsidTr="00A7536F">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2016</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2.574</w:t>
            </w:r>
          </w:p>
        </w:tc>
        <w:tc>
          <w:tcPr>
            <w:tcW w:w="1205"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2.077</w:t>
            </w:r>
          </w:p>
        </w:tc>
        <w:tc>
          <w:tcPr>
            <w:tcW w:w="1206"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31</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108</w:t>
            </w:r>
          </w:p>
        </w:tc>
        <w:tc>
          <w:tcPr>
            <w:tcW w:w="960" w:type="dxa"/>
            <w:tcBorders>
              <w:top w:val="nil"/>
              <w:left w:val="nil"/>
              <w:bottom w:val="nil"/>
              <w:right w:val="nil"/>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p>
        </w:tc>
      </w:tr>
      <w:tr w:rsidR="00C915DA" w:rsidRPr="00C915DA" w:rsidTr="00A7536F">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2017</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2.484</w:t>
            </w:r>
          </w:p>
        </w:tc>
        <w:tc>
          <w:tcPr>
            <w:tcW w:w="1205"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2.603</w:t>
            </w:r>
          </w:p>
        </w:tc>
        <w:tc>
          <w:tcPr>
            <w:tcW w:w="1206"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37</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89</w:t>
            </w:r>
          </w:p>
        </w:tc>
        <w:tc>
          <w:tcPr>
            <w:tcW w:w="960" w:type="dxa"/>
            <w:tcBorders>
              <w:top w:val="nil"/>
              <w:left w:val="nil"/>
              <w:bottom w:val="nil"/>
              <w:right w:val="nil"/>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p>
        </w:tc>
      </w:tr>
      <w:tr w:rsidR="00C915DA" w:rsidRPr="00C915DA" w:rsidTr="00A7536F">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2018</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1820</w:t>
            </w:r>
          </w:p>
        </w:tc>
        <w:tc>
          <w:tcPr>
            <w:tcW w:w="1205"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2125</w:t>
            </w:r>
          </w:p>
        </w:tc>
        <w:tc>
          <w:tcPr>
            <w:tcW w:w="1206"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32</w:t>
            </w:r>
          </w:p>
        </w:tc>
        <w:tc>
          <w:tcPr>
            <w:tcW w:w="960" w:type="dxa"/>
            <w:tcBorders>
              <w:top w:val="nil"/>
              <w:left w:val="nil"/>
              <w:bottom w:val="single" w:sz="4" w:space="0" w:color="auto"/>
              <w:right w:val="single" w:sz="4" w:space="0" w:color="auto"/>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sz w:val="18"/>
                <w:szCs w:val="18"/>
                <w:lang w:eastAsia="ro-RO"/>
              </w:rPr>
            </w:pPr>
            <w:r w:rsidRPr="00C915DA">
              <w:rPr>
                <w:rFonts w:ascii="Times New Roman" w:eastAsia="Times New Roman" w:hAnsi="Times New Roman" w:cs="Times New Roman"/>
                <w:sz w:val="18"/>
                <w:szCs w:val="18"/>
                <w:lang w:eastAsia="ro-RO"/>
              </w:rPr>
              <w:t>82</w:t>
            </w:r>
          </w:p>
        </w:tc>
        <w:tc>
          <w:tcPr>
            <w:tcW w:w="960" w:type="dxa"/>
            <w:tcBorders>
              <w:top w:val="nil"/>
              <w:left w:val="nil"/>
              <w:bottom w:val="nil"/>
              <w:right w:val="nil"/>
            </w:tcBorders>
            <w:shd w:val="clear" w:color="auto" w:fill="auto"/>
            <w:noWrap/>
            <w:hideMark/>
          </w:tcPr>
          <w:p w:rsidR="00C915DA" w:rsidRPr="00C915DA" w:rsidRDefault="00C915DA" w:rsidP="00C915DA">
            <w:pPr>
              <w:spacing w:after="0" w:line="240" w:lineRule="auto"/>
              <w:jc w:val="center"/>
              <w:rPr>
                <w:rFonts w:ascii="Times New Roman" w:eastAsia="Times New Roman" w:hAnsi="Times New Roman" w:cs="Times New Roman"/>
                <w:bCs/>
                <w:sz w:val="18"/>
                <w:szCs w:val="18"/>
                <w:lang w:eastAsia="ro-RO"/>
              </w:rPr>
            </w:pPr>
          </w:p>
        </w:tc>
      </w:tr>
    </w:tbl>
    <w:p w:rsidR="00C915DA" w:rsidRPr="00C915DA" w:rsidRDefault="00C915DA" w:rsidP="00C915DA">
      <w:pPr>
        <w:spacing w:before="80" w:after="80" w:line="240" w:lineRule="auto"/>
        <w:jc w:val="both"/>
        <w:rPr>
          <w:rFonts w:ascii="Times New Roman" w:eastAsia="Calibri" w:hAnsi="Times New Roman" w:cs="Times New Roman"/>
          <w:bCs/>
          <w:sz w:val="24"/>
          <w:szCs w:val="24"/>
        </w:rPr>
      </w:pPr>
    </w:p>
    <w:p w:rsidR="00C915DA" w:rsidRPr="00C915DA" w:rsidRDefault="00C915DA" w:rsidP="00C915DA">
      <w:pPr>
        <w:spacing w:before="80" w:after="80" w:line="240" w:lineRule="auto"/>
        <w:jc w:val="both"/>
        <w:rPr>
          <w:rFonts w:ascii="Times New Roman" w:eastAsia="Times New Roman" w:hAnsi="Times New Roman" w:cs="Times New Roman"/>
          <w:bCs/>
          <w:lang w:bidi="en-US"/>
        </w:rPr>
      </w:pPr>
    </w:p>
    <w:p w:rsidR="00C915DA" w:rsidRPr="00C915DA" w:rsidRDefault="00C915DA" w:rsidP="00C915DA">
      <w:pPr>
        <w:spacing w:before="80" w:after="80" w:line="240" w:lineRule="auto"/>
        <w:jc w:val="both"/>
        <w:rPr>
          <w:rFonts w:ascii="Times New Roman" w:eastAsia="Times New Roman" w:hAnsi="Times New Roman" w:cs="Times New Roman"/>
          <w:bCs/>
          <w:lang w:bidi="en-US"/>
        </w:rPr>
      </w:pPr>
    </w:p>
    <w:p w:rsidR="00C915DA" w:rsidRPr="00C915DA" w:rsidRDefault="00C915DA" w:rsidP="00C915DA">
      <w:pPr>
        <w:spacing w:before="80" w:after="80" w:line="240" w:lineRule="auto"/>
        <w:jc w:val="both"/>
        <w:rPr>
          <w:rFonts w:ascii="Times New Roman" w:eastAsia="Times New Roman" w:hAnsi="Times New Roman" w:cs="Times New Roman"/>
          <w:bCs/>
          <w:lang w:bidi="en-US"/>
        </w:rPr>
      </w:pPr>
    </w:p>
    <w:p w:rsidR="00C915DA" w:rsidRPr="00C915DA" w:rsidRDefault="00C915DA" w:rsidP="00C915DA">
      <w:pPr>
        <w:suppressAutoHyphens/>
        <w:spacing w:after="0" w:line="240" w:lineRule="auto"/>
        <w:jc w:val="both"/>
        <w:rPr>
          <w:rFonts w:ascii="Times New Roman" w:eastAsia="Calibri" w:hAnsi="Times New Roman" w:cs="Times New Roman"/>
          <w:sz w:val="24"/>
          <w:szCs w:val="24"/>
        </w:rPr>
      </w:pPr>
    </w:p>
    <w:p w:rsidR="00C915DA" w:rsidRPr="00C915DA" w:rsidRDefault="00C915DA" w:rsidP="00C915DA">
      <w:pPr>
        <w:suppressAutoHyphens/>
        <w:spacing w:after="0" w:line="240" w:lineRule="auto"/>
        <w:jc w:val="both"/>
        <w:rPr>
          <w:rFonts w:ascii="Times New Roman" w:eastAsia="Calibri" w:hAnsi="Times New Roman" w:cs="Times New Roman"/>
          <w:sz w:val="24"/>
          <w:szCs w:val="24"/>
        </w:rPr>
      </w:pPr>
    </w:p>
    <w:p w:rsidR="00C915DA" w:rsidRPr="00C915DA" w:rsidRDefault="00C915DA" w:rsidP="00C915DA">
      <w:pPr>
        <w:suppressAutoHyphens/>
        <w:spacing w:after="0" w:line="240" w:lineRule="auto"/>
        <w:jc w:val="both"/>
        <w:rPr>
          <w:rFonts w:ascii="Times New Roman" w:eastAsia="Calibri" w:hAnsi="Times New Roman" w:cs="Times New Roman"/>
          <w:sz w:val="24"/>
          <w:szCs w:val="24"/>
        </w:rPr>
      </w:pPr>
    </w:p>
    <w:p w:rsidR="00C915DA" w:rsidRPr="00C915DA" w:rsidRDefault="00C915DA" w:rsidP="00C915DA">
      <w:pPr>
        <w:suppressAutoHyphens/>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Distribuirea abonamentelor gratuite pentru transportul urban cu mijloace de transport în comun, pentru următoarele categorii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donatori de sânge pentru 220 beneficiari în 2014, pentru 290 beneficiari in 2015, pentru 270 beneficiari in 2016, pentru 284 beneficiari in 2016, pentru 247 beneficiari in 2018</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veterani de război şi văduve de razboi, persoane care au obţinut titlul de Luptător pentru Victoria Revoluţiei din decembrie 1989, urmaşii de erou martir au primit abonament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pensionarii la limită de vârstă ale căror pensii sunt echivalente sau mai mici de 520 lei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pensionarii de invaliditate ale căror pensii sunt echivalente sau mai mici de 520 lei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pensionarii de urmaş care au împlinit vârsta de 60 de ani și ale căror pensii sunt echivalente sau mai mici de 520 lei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persoane cu handicap şi însoţitorii/asistenţii personali </w:t>
      </w:r>
    </w:p>
    <w:p w:rsidR="00C915DA" w:rsidRPr="00C915DA" w:rsidRDefault="00C915DA" w:rsidP="00C915DA">
      <w:pPr>
        <w:spacing w:after="0" w:line="240" w:lineRule="auto"/>
        <w:jc w:val="both"/>
        <w:rPr>
          <w:rFonts w:ascii="Times New Roman" w:eastAsia="Calibri" w:hAnsi="Times New Roman" w:cs="Times New Roman"/>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Începând  cu data de 01/10/2017 s-a introdus noul sistem  de facturare și plată a  subvenției  acordate de la bugetul local  pentru transportul în comun (carduri de călătorie), conform Hotărârii Consiliului Local nr. 335/2017. Astfel s-a putut efectua plata aferentă serviciului efectiv prestat.</w:t>
      </w:r>
    </w:p>
    <w:p w:rsidR="00C915DA" w:rsidRPr="00C915DA" w:rsidRDefault="00C915DA" w:rsidP="00C915DA">
      <w:pPr>
        <w:suppressAutoHyphens/>
        <w:spacing w:after="0" w:line="240" w:lineRule="auto"/>
        <w:jc w:val="both"/>
        <w:rPr>
          <w:rFonts w:ascii="Times New Roman" w:eastAsia="Calibri" w:hAnsi="Times New Roman" w:cs="Times New Roman"/>
          <w:sz w:val="24"/>
          <w:szCs w:val="24"/>
        </w:rPr>
      </w:pPr>
    </w:p>
    <w:tbl>
      <w:tblPr>
        <w:tblStyle w:val="TableGrid6"/>
        <w:tblW w:w="0" w:type="auto"/>
        <w:tblLook w:val="04A0" w:firstRow="1" w:lastRow="0" w:firstColumn="1" w:lastColumn="0" w:noHBand="0" w:noVBand="1"/>
      </w:tblPr>
      <w:tblGrid>
        <w:gridCol w:w="1484"/>
        <w:gridCol w:w="1532"/>
        <w:gridCol w:w="1532"/>
        <w:gridCol w:w="1532"/>
        <w:gridCol w:w="1442"/>
        <w:gridCol w:w="1538"/>
      </w:tblGrid>
      <w:tr w:rsidR="00C915DA" w:rsidRPr="00C915DA" w:rsidTr="00A7536F">
        <w:trPr>
          <w:trHeight w:val="495"/>
        </w:trPr>
        <w:tc>
          <w:tcPr>
            <w:tcW w:w="1556" w:type="dxa"/>
          </w:tcPr>
          <w:p w:rsidR="00C915DA" w:rsidRPr="00C915DA" w:rsidRDefault="00C915DA" w:rsidP="00C915DA">
            <w:pPr>
              <w:suppressAutoHyphens/>
              <w:jc w:val="both"/>
              <w:rPr>
                <w:rFonts w:ascii="Times New Roman" w:eastAsia="Calibri" w:hAnsi="Times New Roman" w:cs="Times New Roman"/>
                <w:sz w:val="18"/>
                <w:szCs w:val="18"/>
              </w:rPr>
            </w:pP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2014</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2015</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2016</w:t>
            </w:r>
          </w:p>
        </w:tc>
        <w:tc>
          <w:tcPr>
            <w:tcW w:w="155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2017</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2018</w:t>
            </w:r>
          </w:p>
        </w:tc>
      </w:tr>
      <w:tr w:rsidR="00C915DA" w:rsidRPr="00C915DA" w:rsidTr="00A7536F">
        <w:trPr>
          <w:trHeight w:val="340"/>
        </w:trPr>
        <w:tc>
          <w:tcPr>
            <w:tcW w:w="1556"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pensionari</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4661</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4590</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6258</w:t>
            </w:r>
          </w:p>
        </w:tc>
        <w:tc>
          <w:tcPr>
            <w:tcW w:w="155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8865</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9230</w:t>
            </w:r>
          </w:p>
        </w:tc>
      </w:tr>
      <w:tr w:rsidR="00C915DA" w:rsidRPr="00C915DA" w:rsidTr="00A7536F">
        <w:trPr>
          <w:trHeight w:val="340"/>
        </w:trPr>
        <w:tc>
          <w:tcPr>
            <w:tcW w:w="1556"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donatori</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220</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290</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270</w:t>
            </w:r>
          </w:p>
        </w:tc>
        <w:tc>
          <w:tcPr>
            <w:tcW w:w="155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284</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247</w:t>
            </w:r>
          </w:p>
        </w:tc>
      </w:tr>
      <w:tr w:rsidR="00C915DA" w:rsidRPr="00C915DA" w:rsidTr="00A7536F">
        <w:trPr>
          <w:trHeight w:val="340"/>
        </w:trPr>
        <w:tc>
          <w:tcPr>
            <w:tcW w:w="1556"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handicap</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1141</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1141</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1138</w:t>
            </w:r>
          </w:p>
        </w:tc>
        <w:tc>
          <w:tcPr>
            <w:tcW w:w="155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1.000</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1.000</w:t>
            </w:r>
          </w:p>
        </w:tc>
      </w:tr>
      <w:tr w:rsidR="00C915DA" w:rsidRPr="00C915DA" w:rsidTr="00A7536F">
        <w:trPr>
          <w:trHeight w:val="340"/>
        </w:trPr>
        <w:tc>
          <w:tcPr>
            <w:tcW w:w="1556"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elevi</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3027</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3143</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2277</w:t>
            </w:r>
          </w:p>
        </w:tc>
        <w:tc>
          <w:tcPr>
            <w:tcW w:w="1556"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c>
          <w:tcPr>
            <w:tcW w:w="1665"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0</w:t>
            </w:r>
          </w:p>
        </w:tc>
      </w:tr>
    </w:tbl>
    <w:p w:rsidR="00C915DA" w:rsidRPr="00C915DA" w:rsidRDefault="00C915DA" w:rsidP="00C915DA">
      <w:pPr>
        <w:suppressAutoHyphens/>
        <w:spacing w:after="0" w:line="240" w:lineRule="auto"/>
        <w:jc w:val="both"/>
        <w:rPr>
          <w:rFonts w:ascii="Times New Roman" w:eastAsia="Calibri" w:hAnsi="Times New Roman" w:cs="Times New Roman"/>
          <w:sz w:val="24"/>
          <w:szCs w:val="24"/>
        </w:rPr>
      </w:pPr>
    </w:p>
    <w:tbl>
      <w:tblPr>
        <w:tblStyle w:val="TableGrid6"/>
        <w:tblW w:w="0" w:type="auto"/>
        <w:tblLook w:val="04A0" w:firstRow="1" w:lastRow="0" w:firstColumn="1" w:lastColumn="0" w:noHBand="0" w:noVBand="1"/>
      </w:tblPr>
      <w:tblGrid>
        <w:gridCol w:w="3038"/>
        <w:gridCol w:w="3002"/>
        <w:gridCol w:w="3020"/>
      </w:tblGrid>
      <w:tr w:rsidR="00C915DA" w:rsidRPr="00C915DA" w:rsidTr="00A7536F">
        <w:trPr>
          <w:trHeight w:val="427"/>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Perioada</w:t>
            </w:r>
          </w:p>
        </w:tc>
        <w:tc>
          <w:tcPr>
            <w:tcW w:w="3257"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Plafon (lei)</w:t>
            </w:r>
          </w:p>
        </w:tc>
        <w:tc>
          <w:tcPr>
            <w:tcW w:w="3233"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Benefici</w:t>
            </w:r>
          </w:p>
        </w:tc>
      </w:tr>
      <w:tr w:rsidR="00C915DA" w:rsidRPr="00C915DA" w:rsidTr="00A7536F">
        <w:trPr>
          <w:trHeight w:val="340"/>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2010 - 2017</w:t>
            </w:r>
          </w:p>
        </w:tc>
        <w:tc>
          <w:tcPr>
            <w:tcW w:w="3257"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490</w:t>
            </w:r>
          </w:p>
        </w:tc>
        <w:tc>
          <w:tcPr>
            <w:tcW w:w="3233" w:type="dxa"/>
            <w:vMerge w:val="restart"/>
          </w:tcPr>
          <w:p w:rsidR="00C915DA" w:rsidRPr="00C915DA" w:rsidRDefault="00C915DA" w:rsidP="00C915DA">
            <w:pPr>
              <w:suppressAutoHyphens/>
              <w:rPr>
                <w:rFonts w:ascii="Times New Roman" w:eastAsia="Calibri" w:hAnsi="Times New Roman" w:cs="Times New Roman"/>
                <w:sz w:val="18"/>
                <w:szCs w:val="18"/>
              </w:rPr>
            </w:pPr>
            <w:r w:rsidRPr="00C915DA">
              <w:rPr>
                <w:rFonts w:ascii="Times New Roman" w:eastAsia="Calibri" w:hAnsi="Times New Roman" w:cs="Times New Roman"/>
                <w:sz w:val="18"/>
                <w:szCs w:val="18"/>
              </w:rPr>
              <w:t>aproximativ 5.000 pensionari / luna</w:t>
            </w:r>
          </w:p>
        </w:tc>
      </w:tr>
      <w:tr w:rsidR="00C915DA" w:rsidRPr="00C915DA" w:rsidTr="00A7536F">
        <w:trPr>
          <w:trHeight w:val="340"/>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începând cu 01/11/2011</w:t>
            </w:r>
          </w:p>
        </w:tc>
        <w:tc>
          <w:tcPr>
            <w:tcW w:w="3257"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520</w:t>
            </w:r>
          </w:p>
        </w:tc>
        <w:tc>
          <w:tcPr>
            <w:tcW w:w="3233" w:type="dxa"/>
            <w:vMerge/>
          </w:tcPr>
          <w:p w:rsidR="00C915DA" w:rsidRPr="00C915DA" w:rsidRDefault="00C915DA" w:rsidP="00C915DA">
            <w:pPr>
              <w:suppressAutoHyphens/>
              <w:jc w:val="both"/>
              <w:rPr>
                <w:rFonts w:ascii="Times New Roman" w:eastAsia="Calibri" w:hAnsi="Times New Roman" w:cs="Times New Roman"/>
                <w:sz w:val="18"/>
                <w:szCs w:val="18"/>
              </w:rPr>
            </w:pPr>
          </w:p>
        </w:tc>
      </w:tr>
      <w:tr w:rsidR="00C915DA" w:rsidRPr="00C915DA" w:rsidTr="00A7536F">
        <w:trPr>
          <w:trHeight w:val="340"/>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începând cu 01/02/2013</w:t>
            </w:r>
          </w:p>
        </w:tc>
        <w:tc>
          <w:tcPr>
            <w:tcW w:w="3257"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590</w:t>
            </w:r>
          </w:p>
        </w:tc>
        <w:tc>
          <w:tcPr>
            <w:tcW w:w="3233" w:type="dxa"/>
            <w:vMerge/>
          </w:tcPr>
          <w:p w:rsidR="00C915DA" w:rsidRPr="00C915DA" w:rsidRDefault="00C915DA" w:rsidP="00C915DA">
            <w:pPr>
              <w:suppressAutoHyphens/>
              <w:jc w:val="both"/>
              <w:rPr>
                <w:rFonts w:ascii="Times New Roman" w:eastAsia="Calibri" w:hAnsi="Times New Roman" w:cs="Times New Roman"/>
                <w:sz w:val="18"/>
                <w:szCs w:val="18"/>
              </w:rPr>
            </w:pPr>
          </w:p>
        </w:tc>
      </w:tr>
      <w:tr w:rsidR="00C915DA" w:rsidRPr="00C915DA" w:rsidTr="00A7536F">
        <w:trPr>
          <w:trHeight w:val="340"/>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începând cu 01/08/2013</w:t>
            </w:r>
          </w:p>
        </w:tc>
        <w:tc>
          <w:tcPr>
            <w:tcW w:w="3257"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630</w:t>
            </w:r>
          </w:p>
        </w:tc>
        <w:tc>
          <w:tcPr>
            <w:tcW w:w="3233" w:type="dxa"/>
            <w:vMerge/>
          </w:tcPr>
          <w:p w:rsidR="00C915DA" w:rsidRPr="00C915DA" w:rsidRDefault="00C915DA" w:rsidP="00C915DA">
            <w:pPr>
              <w:suppressAutoHyphens/>
              <w:jc w:val="both"/>
              <w:rPr>
                <w:rFonts w:ascii="Times New Roman" w:eastAsia="Calibri" w:hAnsi="Times New Roman" w:cs="Times New Roman"/>
                <w:sz w:val="18"/>
                <w:szCs w:val="18"/>
              </w:rPr>
            </w:pPr>
          </w:p>
        </w:tc>
      </w:tr>
      <w:tr w:rsidR="00C915DA" w:rsidRPr="00C915DA" w:rsidTr="00A7536F">
        <w:trPr>
          <w:trHeight w:val="340"/>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începând cu 05/05/2015</w:t>
            </w:r>
          </w:p>
        </w:tc>
        <w:tc>
          <w:tcPr>
            <w:tcW w:w="3257"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660</w:t>
            </w:r>
          </w:p>
        </w:tc>
        <w:tc>
          <w:tcPr>
            <w:tcW w:w="3233" w:type="dxa"/>
            <w:vMerge/>
          </w:tcPr>
          <w:p w:rsidR="00C915DA" w:rsidRPr="00C915DA" w:rsidRDefault="00C915DA" w:rsidP="00C915DA">
            <w:pPr>
              <w:suppressAutoHyphens/>
              <w:jc w:val="both"/>
              <w:rPr>
                <w:rFonts w:ascii="Times New Roman" w:eastAsia="Calibri" w:hAnsi="Times New Roman" w:cs="Times New Roman"/>
                <w:sz w:val="18"/>
                <w:szCs w:val="18"/>
              </w:rPr>
            </w:pPr>
          </w:p>
        </w:tc>
      </w:tr>
      <w:tr w:rsidR="00C915DA" w:rsidRPr="00C915DA" w:rsidTr="00A7536F">
        <w:trPr>
          <w:trHeight w:val="340"/>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începând cu 01/01/2016</w:t>
            </w:r>
          </w:p>
        </w:tc>
        <w:tc>
          <w:tcPr>
            <w:tcW w:w="3257" w:type="dxa"/>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690</w:t>
            </w:r>
          </w:p>
        </w:tc>
        <w:tc>
          <w:tcPr>
            <w:tcW w:w="3233" w:type="dxa"/>
            <w:vMerge/>
          </w:tcPr>
          <w:p w:rsidR="00C915DA" w:rsidRPr="00C915DA" w:rsidRDefault="00C915DA" w:rsidP="00C915DA">
            <w:pPr>
              <w:suppressAutoHyphens/>
              <w:jc w:val="both"/>
              <w:rPr>
                <w:rFonts w:ascii="Times New Roman" w:eastAsia="Calibri" w:hAnsi="Times New Roman" w:cs="Times New Roman"/>
                <w:sz w:val="18"/>
                <w:szCs w:val="18"/>
              </w:rPr>
            </w:pPr>
          </w:p>
        </w:tc>
      </w:tr>
      <w:tr w:rsidR="00C915DA" w:rsidRPr="00C915DA" w:rsidTr="00A7536F">
        <w:trPr>
          <w:trHeight w:val="340"/>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începând cu 01/10/2016</w:t>
            </w:r>
          </w:p>
        </w:tc>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1.050</w:t>
            </w:r>
          </w:p>
        </w:tc>
        <w:tc>
          <w:tcPr>
            <w:tcW w:w="3233" w:type="dxa"/>
            <w:vMerge w:val="restart"/>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aproximativ 10.000 pensionari / luna</w:t>
            </w:r>
          </w:p>
        </w:tc>
      </w:tr>
      <w:tr w:rsidR="00C915DA" w:rsidRPr="00C915DA" w:rsidTr="00A7536F">
        <w:trPr>
          <w:trHeight w:val="340"/>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începând cu 01/01/2017</w:t>
            </w:r>
          </w:p>
        </w:tc>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1.106</w:t>
            </w:r>
          </w:p>
        </w:tc>
        <w:tc>
          <w:tcPr>
            <w:tcW w:w="3233" w:type="dxa"/>
            <w:vMerge/>
          </w:tcPr>
          <w:p w:rsidR="00C915DA" w:rsidRPr="00C915DA" w:rsidRDefault="00C915DA" w:rsidP="00C915DA">
            <w:pPr>
              <w:suppressAutoHyphens/>
              <w:jc w:val="both"/>
              <w:rPr>
                <w:rFonts w:ascii="Times New Roman" w:eastAsia="Calibri" w:hAnsi="Times New Roman" w:cs="Times New Roman"/>
                <w:sz w:val="18"/>
                <w:szCs w:val="18"/>
              </w:rPr>
            </w:pPr>
          </w:p>
        </w:tc>
      </w:tr>
      <w:tr w:rsidR="00C915DA" w:rsidRPr="00C915DA" w:rsidTr="00A7536F">
        <w:trPr>
          <w:trHeight w:val="340"/>
        </w:trPr>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începând cu 01/18/2017</w:t>
            </w:r>
          </w:p>
        </w:tc>
        <w:tc>
          <w:tcPr>
            <w:tcW w:w="3257" w:type="dxa"/>
          </w:tcPr>
          <w:p w:rsidR="00C915DA" w:rsidRPr="00C915DA" w:rsidRDefault="00C915DA" w:rsidP="00C915DA">
            <w:pPr>
              <w:suppressAutoHyphens/>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1.206</w:t>
            </w:r>
          </w:p>
        </w:tc>
        <w:tc>
          <w:tcPr>
            <w:tcW w:w="3233" w:type="dxa"/>
            <w:vMerge/>
          </w:tcPr>
          <w:p w:rsidR="00C915DA" w:rsidRPr="00C915DA" w:rsidRDefault="00C915DA" w:rsidP="00C915DA">
            <w:pPr>
              <w:suppressAutoHyphens/>
              <w:jc w:val="both"/>
              <w:rPr>
                <w:rFonts w:ascii="Times New Roman" w:eastAsia="Calibri" w:hAnsi="Times New Roman" w:cs="Times New Roman"/>
                <w:sz w:val="18"/>
                <w:szCs w:val="18"/>
              </w:rPr>
            </w:pPr>
          </w:p>
        </w:tc>
      </w:tr>
      <w:tr w:rsidR="00C915DA" w:rsidRPr="00C915DA" w:rsidTr="00A7536F">
        <w:trPr>
          <w:trHeight w:val="340"/>
        </w:trPr>
        <w:tc>
          <w:tcPr>
            <w:tcW w:w="9747" w:type="dxa"/>
            <w:gridSpan w:val="3"/>
          </w:tcPr>
          <w:p w:rsidR="00C915DA" w:rsidRPr="00C915DA" w:rsidRDefault="00C915DA" w:rsidP="00C915DA">
            <w:pPr>
              <w:suppressAutoHyphens/>
              <w:jc w:val="center"/>
              <w:rPr>
                <w:rFonts w:ascii="Times New Roman" w:eastAsia="Calibri" w:hAnsi="Times New Roman" w:cs="Times New Roman"/>
                <w:sz w:val="18"/>
                <w:szCs w:val="18"/>
              </w:rPr>
            </w:pPr>
            <w:r w:rsidRPr="00C915DA">
              <w:rPr>
                <w:rFonts w:ascii="Times New Roman" w:eastAsia="Calibri" w:hAnsi="Times New Roman" w:cs="Times New Roman"/>
                <w:sz w:val="18"/>
                <w:szCs w:val="18"/>
              </w:rPr>
              <w:t>Începând cu 01/10/2017 s-a implementat sistemul de validare a calatoriei prin intermediul cardului</w:t>
            </w:r>
          </w:p>
        </w:tc>
      </w:tr>
    </w:tbl>
    <w:p w:rsidR="00C915DA" w:rsidRPr="00C915DA" w:rsidRDefault="00C915DA" w:rsidP="00036364">
      <w:pPr>
        <w:keepNext/>
        <w:numPr>
          <w:ilvl w:val="0"/>
          <w:numId w:val="18"/>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05" w:name="_Toc6481004"/>
      <w:bookmarkStart w:id="106" w:name="_Toc384817051"/>
      <w:r w:rsidRPr="00C915DA">
        <w:rPr>
          <w:rFonts w:ascii="Times New Roman" w:eastAsia="Times New Roman" w:hAnsi="Times New Roman" w:cs="Times New Roman"/>
          <w:b/>
          <w:bCs/>
          <w:iCs/>
          <w:sz w:val="28"/>
          <w:szCs w:val="28"/>
        </w:rPr>
        <w:t>ANALIZA SWOT (ADOP)</w:t>
      </w:r>
      <w:bookmarkEnd w:id="105"/>
    </w:p>
    <w:p w:rsidR="00C915DA" w:rsidRPr="00C915DA" w:rsidRDefault="00C915DA" w:rsidP="00C915DA">
      <w:pPr>
        <w:spacing w:after="0" w:line="240" w:lineRule="auto"/>
        <w:jc w:val="both"/>
        <w:rPr>
          <w:rFonts w:ascii="Times New Roman" w:hAnsi="Times New Roman"/>
          <w:b/>
          <w:bCs/>
          <w:iCs/>
          <w:sz w:val="28"/>
          <w:szCs w:val="28"/>
        </w:rPr>
      </w:pPr>
    </w:p>
    <w:tbl>
      <w:tblPr>
        <w:tblStyle w:val="TableGrid6"/>
        <w:tblW w:w="9067" w:type="dxa"/>
        <w:tblLook w:val="04A0" w:firstRow="1" w:lastRow="0" w:firstColumn="1" w:lastColumn="0" w:noHBand="0" w:noVBand="1"/>
      </w:tblPr>
      <w:tblGrid>
        <w:gridCol w:w="4673"/>
        <w:gridCol w:w="4394"/>
      </w:tblGrid>
      <w:tr w:rsidR="00C915DA" w:rsidRPr="00C915DA" w:rsidTr="00A7536F">
        <w:trPr>
          <w:trHeight w:val="471"/>
        </w:trPr>
        <w:tc>
          <w:tcPr>
            <w:tcW w:w="4673" w:type="dxa"/>
          </w:tcPr>
          <w:p w:rsidR="00C915DA" w:rsidRPr="00C915DA" w:rsidRDefault="00C915DA" w:rsidP="00C915DA">
            <w:pPr>
              <w:spacing w:line="276" w:lineRule="auto"/>
              <w:jc w:val="both"/>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AVANTAJE</w:t>
            </w:r>
          </w:p>
        </w:tc>
        <w:tc>
          <w:tcPr>
            <w:tcW w:w="4394" w:type="dxa"/>
          </w:tcPr>
          <w:p w:rsidR="00C915DA" w:rsidRPr="00C915DA" w:rsidRDefault="00C915DA" w:rsidP="00C915DA">
            <w:pPr>
              <w:spacing w:line="276" w:lineRule="auto"/>
              <w:jc w:val="both"/>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DEZAVANTAJE</w:t>
            </w:r>
          </w:p>
        </w:tc>
      </w:tr>
      <w:tr w:rsidR="00C915DA" w:rsidRPr="00C915DA" w:rsidTr="00A7536F">
        <w:tc>
          <w:tcPr>
            <w:tcW w:w="4673" w:type="dxa"/>
          </w:tcPr>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Experiență profesională</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DAS este constituit și acreditat ca si furnizor de servicii sociale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DAS are servicii specializate licențiate si in mediul ONG</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Profesionalismul personalului;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Parteneriate create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Furnizorii de serv soc.. operator date cu caracter personal</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Municipiul Bacău, oferă finanțare nerambursabilă pentru proiecte sociale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DAS are o baza de date proprie din activitatea desfasurata, partial centralizata în format electronic</w:t>
            </w:r>
            <w:r w:rsidRPr="00C915DA">
              <w:rPr>
                <w:rFonts w:ascii="Times New Roman" w:eastAsiaTheme="minorEastAsia" w:hAnsi="Times New Roman" w:cs="Times New Roman"/>
                <w:sz w:val="18"/>
                <w:szCs w:val="18"/>
                <w:lang w:eastAsia="ja-JP"/>
              </w:rPr>
              <w:t xml:space="preserve">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Expertiza pe implementarea de proiecte a ADL Bacau, cu care colaboram</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Theme="minorEastAsia" w:hAnsi="Times New Roman" w:cs="Times New Roman"/>
                <w:sz w:val="18"/>
                <w:szCs w:val="18"/>
                <w:lang w:eastAsia="ro-RO"/>
              </w:rPr>
              <w:t xml:space="preserve"> </w:t>
            </w:r>
            <w:r w:rsidRPr="00C915DA">
              <w:rPr>
                <w:rFonts w:ascii="Times New Roman" w:eastAsia="Calibri" w:hAnsi="Times New Roman" w:cs="Times New Roman"/>
                <w:sz w:val="18"/>
                <w:szCs w:val="18"/>
              </w:rPr>
              <w:t>Existența unui pachet de măsuri anti-sărăcie care trasează direcțiile de acțiune pentru perioada 2016-2020 și sursele de finanțare. Respectiv un set de strategii naționale pe diferite domenii care să ghideze intervențiile viitoare și utilizarea fondurilor europene. -  oportunitati</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existenta unui numar semnificativ de furnizori privati de servicii sociale care au servicii sociale specializate licentiate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Înclinarea balanței de la prestații sociale la dezvoltarea de servicii sociale și de economie socială care să conducă la o incluziune activă a grupurilor vulnerabile.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Scop comun al institutiilor partenere pentru prevenirea si integrarea persoanelor in situație de risc - parteneriate functionale</w:t>
            </w:r>
          </w:p>
          <w:p w:rsidR="00C915DA" w:rsidRPr="00C915DA" w:rsidRDefault="00C915DA" w:rsidP="00C915DA">
            <w:pPr>
              <w:spacing w:line="276" w:lineRule="auto"/>
              <w:ind w:left="193" w:hanging="170"/>
              <w:jc w:val="both"/>
              <w:rPr>
                <w:rFonts w:ascii="Times New Roman" w:eastAsia="Times New Roman" w:hAnsi="Times New Roman" w:cs="Times New Roman"/>
                <w:sz w:val="18"/>
                <w:szCs w:val="18"/>
              </w:rPr>
            </w:pPr>
          </w:p>
        </w:tc>
        <w:tc>
          <w:tcPr>
            <w:tcW w:w="4394" w:type="dxa"/>
          </w:tcPr>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Centrele specializate funcționează la capacitate maximă, cu multe cereri in asteptare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lipsa unui sistem de centralizare a bazei de date în rețea, adaptată identificarii si centralizarii la nivel local în timp real a nevoii de infiintare, dezvoltare si concentrare a resurselor pe nevoi prioritare la nivel local (INS centralizeaza la nivel de judet si nu sunt detalii de asistenta sociala colectate de specialisti din teren);</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Nu avem acces la toate bazele de date privind populația, unele nici nu pot fi centralizate (legea privind protectia datelor cu caracter personal și faptul ca parte din potentialii beneficiari de servicii sociale nu sunt școlarizați sau înscriși la medicul de familie, pensionarii au venituri si din alte sisteme de pensii sau asociate pensiei)</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Nu oferim servicii specializate pentru toate categoriile sociale aflate în nevoie socială (de ex. persoane adulte cu dizabilitati psihice, centre de tip respiro, retea de asistenti personali profesionisti, echipa mobila de ingrijiri la domiciliu, cantina sociala, șa).</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Nu toate categoriile de beneficiari sunt în atenția ONG-urilor eligibile pentru a accesa fonduri nerambursabile de la buget local (persoanele fara adapost)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Existenţa a 16 Zone Urbane Marginalizate pe teritoriul Municipiului. Banca Mondială, Atlasul zonelor urbane marginalizate din România - document la care DAS Bacau a contribuit prin identificarea zonelor definite și completarea documentelor solicitate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lastRenderedPageBreak/>
              <w:t xml:space="preserve">Cerere foarte mare de locuinţe sociale care momentan nu poate fi satisfăcută din cauza lipsei infrastructurii.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La nivel Municipal nu există o situaţie clară a numărului de copii cu unul sau ambii părinţi plecaţi în străinătate deoarece aceştia nu se declară.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Nu sunt programe pentru a centraliza intr-un limbaj comun date privind beneficiarii si nevoile sociale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Spațiu mic pentru marirea capacitații centrelor in actualele locații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logistica (PC - tablete) nu permite colectarea acestor date în timpul prelucrarii ceea ce impune timp si resurse speciale alocate întocmirii bazei de date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Resurse matreriale si financiare limitate</w:t>
            </w:r>
          </w:p>
          <w:p w:rsidR="00C915DA" w:rsidRPr="00C915DA" w:rsidRDefault="00C915DA" w:rsidP="00036364">
            <w:pPr>
              <w:numPr>
                <w:ilvl w:val="0"/>
                <w:numId w:val="7"/>
              </w:numPr>
              <w:ind w:left="193" w:hanging="170"/>
              <w:contextualSpacing/>
              <w:jc w:val="both"/>
              <w:rPr>
                <w:rFonts w:ascii="Times New Roman" w:eastAsia="Times New Roman" w:hAnsi="Times New Roman" w:cs="Times New Roman"/>
                <w:sz w:val="18"/>
                <w:szCs w:val="18"/>
              </w:rPr>
            </w:pPr>
            <w:r w:rsidRPr="00C915DA">
              <w:rPr>
                <w:rFonts w:ascii="Times New Roman" w:eastAsia="Calibri" w:hAnsi="Times New Roman" w:cs="Times New Roman"/>
                <w:sz w:val="18"/>
                <w:szCs w:val="18"/>
              </w:rPr>
              <w:t>Număr mare de persoane (adulţi şi copii) cu dizabilităţi.</w:t>
            </w:r>
          </w:p>
        </w:tc>
      </w:tr>
    </w:tbl>
    <w:p w:rsidR="00C915DA" w:rsidRPr="00C915DA" w:rsidRDefault="00C915DA" w:rsidP="00C915DA"/>
    <w:tbl>
      <w:tblPr>
        <w:tblStyle w:val="TableGrid6"/>
        <w:tblW w:w="9067" w:type="dxa"/>
        <w:tblLook w:val="04A0" w:firstRow="1" w:lastRow="0" w:firstColumn="1" w:lastColumn="0" w:noHBand="0" w:noVBand="1"/>
      </w:tblPr>
      <w:tblGrid>
        <w:gridCol w:w="4673"/>
        <w:gridCol w:w="4394"/>
      </w:tblGrid>
      <w:tr w:rsidR="00C915DA" w:rsidRPr="00C915DA" w:rsidTr="00A7536F">
        <w:trPr>
          <w:trHeight w:val="397"/>
          <w:tblHeader/>
        </w:trPr>
        <w:tc>
          <w:tcPr>
            <w:tcW w:w="4673" w:type="dxa"/>
          </w:tcPr>
          <w:p w:rsidR="00C915DA" w:rsidRPr="00C915DA" w:rsidRDefault="00C915DA" w:rsidP="00C915DA">
            <w:pPr>
              <w:spacing w:line="276" w:lineRule="auto"/>
              <w:jc w:val="both"/>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OPORTUNITATI</w:t>
            </w:r>
          </w:p>
        </w:tc>
        <w:tc>
          <w:tcPr>
            <w:tcW w:w="4394" w:type="dxa"/>
          </w:tcPr>
          <w:p w:rsidR="00C915DA" w:rsidRPr="00C915DA" w:rsidRDefault="00C915DA" w:rsidP="00C915DA">
            <w:pPr>
              <w:spacing w:line="276" w:lineRule="auto"/>
              <w:jc w:val="both"/>
              <w:rPr>
                <w:rFonts w:ascii="Times New Roman" w:eastAsia="Times New Roman" w:hAnsi="Times New Roman" w:cs="Times New Roman"/>
                <w:sz w:val="18"/>
                <w:szCs w:val="18"/>
              </w:rPr>
            </w:pPr>
            <w:r w:rsidRPr="00C915DA">
              <w:rPr>
                <w:rFonts w:ascii="Times New Roman" w:eastAsia="Times New Roman" w:hAnsi="Times New Roman" w:cs="Times New Roman"/>
                <w:sz w:val="18"/>
                <w:szCs w:val="18"/>
              </w:rPr>
              <w:t>PIEDICI</w:t>
            </w:r>
          </w:p>
        </w:tc>
      </w:tr>
      <w:tr w:rsidR="00C915DA" w:rsidRPr="00C915DA" w:rsidTr="00A7536F">
        <w:tc>
          <w:tcPr>
            <w:tcW w:w="4673" w:type="dxa"/>
          </w:tcPr>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completarea schemei de personal (conform organigramei) pentru a acoperi volumul mare de activității desfășurate;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accesarea fondurilor nerambursabile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identificarea cladirilor din municipiul Bacau care pot fi adaptate/reabilitate pentru cresterea capacitatii centrelor sociale  existente in functie de nevoia identificata</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oferirea de facilități angajatorilor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creșterea numărului de parteneriate cu instituții care pot furniza date privind potențialii beneficiari sau diversificarea/îmbunătățirea activităților desfașurate în baza lor.</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activitati in parteneriat pentru care au fost concretizate directii de actiune care pot fi dezvoltate. </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Existenţa finanţărilor europene pentru reabilitarea şi dotarea centrelor sociale propuse pentru inființare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 xml:space="preserve">Includerea serviciilor sociale in sistemul informatic pe portalul primăriei, accesibil beneficiarilor serviciilor administrației locale, ca alternativă la furnizarea tradițională prin ghișeu, dezvoltarea sistemului implementat prin proiectul „Implementarea unei platforme informatice cu componente back-office și front-office ca măsură de simplificare administrativă și optimizare a furnizării serviciilor pentru cetățeni la nivelul Municipiului Bacău ” </w:t>
            </w:r>
          </w:p>
        </w:tc>
        <w:tc>
          <w:tcPr>
            <w:tcW w:w="4394" w:type="dxa"/>
          </w:tcPr>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Legislația nu permite achiziționarea anumitor produse strict necesare dezvoltarii (funcționarii)  anumitor servicii sociale (OU 90/6.12.2017) Standardele sunt foarte des modificate si unele condiții nu permit mentinerea/dezvoltarea de servicii (cantina sociala a fost inchisa deoarece serviciile sociale erau acordate de DAS și prepararea hranei era asigurata de cantina CPV)</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contextul economic de la nivel local nu incurajeaza întoarcerea parinților copiilor plecați la muncă în strainatate.</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Scădere a populaţiei apte de muncă şi creştere a numărului vârstnicilor</w:t>
            </w:r>
          </w:p>
          <w:p w:rsidR="00C915DA" w:rsidRPr="00C915DA" w:rsidRDefault="00C915DA" w:rsidP="00036364">
            <w:pPr>
              <w:numPr>
                <w:ilvl w:val="0"/>
                <w:numId w:val="7"/>
              </w:numPr>
              <w:ind w:left="193" w:hanging="170"/>
              <w:contextualSpacing/>
              <w:jc w:val="both"/>
              <w:rPr>
                <w:rFonts w:ascii="Times New Roman" w:eastAsia="Calibri" w:hAnsi="Times New Roman" w:cs="Times New Roman"/>
                <w:sz w:val="18"/>
                <w:szCs w:val="18"/>
              </w:rPr>
            </w:pPr>
            <w:r w:rsidRPr="00C915DA">
              <w:rPr>
                <w:rFonts w:ascii="Times New Roman" w:eastAsia="Calibri" w:hAnsi="Times New Roman" w:cs="Times New Roman"/>
                <w:sz w:val="18"/>
                <w:szCs w:val="18"/>
              </w:rPr>
              <w:t>nu toti potențialii beneficari se adreseaza direct DAS-ului (de ex. victimele violentei, persoanele fara adapost, părinți care pleacă la muncă în străinătate, șa)</w:t>
            </w:r>
          </w:p>
        </w:tc>
      </w:tr>
    </w:tbl>
    <w:p w:rsidR="00C915DA" w:rsidRPr="00C915DA" w:rsidRDefault="00C915DA" w:rsidP="00C915DA">
      <w:pPr>
        <w:autoSpaceDE w:val="0"/>
        <w:autoSpaceDN w:val="0"/>
        <w:adjustRightInd w:val="0"/>
        <w:rPr>
          <w:rFonts w:ascii="Times New Roman" w:hAnsi="Times New Roman"/>
          <w:bCs/>
          <w:iCs/>
          <w:sz w:val="24"/>
          <w:szCs w:val="24"/>
        </w:rPr>
      </w:pPr>
    </w:p>
    <w:p w:rsidR="00C915DA" w:rsidRPr="00C915DA" w:rsidRDefault="00C915DA" w:rsidP="00036364">
      <w:pPr>
        <w:keepNext/>
        <w:numPr>
          <w:ilvl w:val="0"/>
          <w:numId w:val="18"/>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07" w:name="_Toc6481005"/>
      <w:r w:rsidRPr="00C915DA">
        <w:rPr>
          <w:rFonts w:ascii="Times New Roman" w:eastAsia="Times New Roman" w:hAnsi="Times New Roman" w:cs="Times New Roman"/>
          <w:b/>
          <w:bCs/>
          <w:iCs/>
          <w:sz w:val="28"/>
          <w:szCs w:val="28"/>
        </w:rPr>
        <w:t>DIRECȚII DE ACȚIUNE</w:t>
      </w:r>
      <w:bookmarkEnd w:id="106"/>
      <w:bookmarkEnd w:id="107"/>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Consolidarea instituțională a serviciilor comunitare integrate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Dezvoltarea pieţei mixte de servicii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Modernizarea sistemelor de servicii sociale </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0"/>
          <w:numId w:val="18"/>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08" w:name="_Toc384817052"/>
      <w:bookmarkStart w:id="109" w:name="_Toc6481006"/>
      <w:r w:rsidRPr="00C915DA">
        <w:rPr>
          <w:rFonts w:ascii="Times New Roman" w:eastAsia="Times New Roman" w:hAnsi="Times New Roman" w:cs="Times New Roman"/>
          <w:b/>
          <w:bCs/>
          <w:iCs/>
          <w:sz w:val="28"/>
          <w:szCs w:val="28"/>
        </w:rPr>
        <w:t>OBIECTIVE GENERALE ȘI SPECIFICE</w:t>
      </w:r>
      <w:bookmarkEnd w:id="108"/>
      <w:bookmarkEnd w:id="109"/>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jc w:val="both"/>
        <w:rPr>
          <w:rFonts w:ascii="Times New Roman" w:hAnsi="Times New Roman"/>
          <w:bCs/>
          <w:iCs/>
          <w:sz w:val="24"/>
          <w:szCs w:val="24"/>
        </w:rPr>
      </w:pP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1: Consolidarea instituțională a sistemului de servicii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O.S.1.1. Dezvoltarea serviciilor sociale care funcționeaza la capacitate maxima, furnizarea de servicii integrate, bazate pe comunitate, eficace și eficiente.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1.1.1. Întărirea  capacității DAS Bacău de a coordona metodologic  măsurile de prevenire și combatere a situațiilor de marginalizare și excludere socială;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1.1.2. Elaborarea unui mecanism instituțional de realizare a diagnozei sociale prin evaluarea nevoilor sociale ale comunitatii, de identificare și  evaluare a tuturor cazurilor  de risc social, în vederea prevenirii si depistarii precoce a situațiilor de neglijare, abuz, abandon,violenta, șa;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1.1.3. Crearea unui sistem de centralizare a bazei de date în rețea, adaptată identificarii si centralizarii la nivel local în timp real a nevoii de infiintare, dezvoltare si concentrare a resurselor pe nevoi prioritare la nivel local cu detalii de asistenta sociala colectate de specialisti din teren și de la instituții (numar de nevoi, categorii de beneficiari, concentratie in funcție de localizare și avantaje si dezavantaje - harta saraciei si excluziunii sociale, venituri, proprietati imobile si mobile)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1.1.4. Stimularea măsurilor de promovare a sănătății care contribuie la creșterea accesului cetățenilor aparținând minorităților naționale la serviciile de sănătate publică și la creșterea speranței de viață si a populatiei majoritare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1.1.5. Promovarea , replicarea bunelor practici în domeniul serviciilor sociale;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1.1.6. Formarea continuă a personalului, profesioniștilor care lucrează în DAS.</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1.1.7. Dezvoltarea competențelor de atragere de fonduri și management de proiect a autorităților locale;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O.S.1.2 Dezvoltarea și implementarea unui sistem local eficient de evaluare și monitorizare a  respectării drepturilor copilului, persoanelor cu dizabilități și a tuturor persoanelor aflate în situații de vulnerabilitate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1.2.1. Crearea și implementarea unui sistem de centralizare a bazei de date în rețea intendepartamentala (in cadrul DAS) de identificare și înregistrare a tuturor categoriilor de grupuri vulnerabile: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1.2.2. Identificarea unui mecanism de creare a unui sistem interinstitutional de identificare și înregistrare a tuturor persoanelor in situatie de risc social de la comunității a tuturor grupurilor în situații de vulnerabilitate. ( medici de familie, cadre didactice, Spital, Penitenciar, mediul universitar, mediul economic, biserica, etc)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1.2.3. Informatizarea baze de date cu persoanele  vulnerabile la nivelul comunități, elaborarea unei proceduri de monitorizare complete si complexe fara sa consume timpul, ca resursa deficitara in situatia unei tehnoredactari a situatiei socio-economice identificate in teren ;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1.2.4. Crearea și implementarea unui mecanism de monitorizare a grupurilor vulnerabile din comunitate (definirea unui rol activ al profesioniștilor locali în procesul monitorizării respectării drepturilor copilului);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O.S.1.3 Eficientizarea managementului de sistem la nivelul autorităților publice locale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1.3.1. Îmbunătățirea capacității de planificare, monitorizare și evaluare în scopul dezvoltării serviciilor sociale în funcție de nevoile comunității și resursele acesteia;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1.3.2. Implementarea strategiei pentru dezvoltarea serviciilor sociale 2019-2029;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1.3.3. Monitorizarea și evaluarea periodică(anuală) a strategiei locale;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1.3.4. Furnizarea serviciilor în baza unor proceduri și  metodologii de lucru elaborate în conformitate cu reglementările în vigoare;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1.3.5. Monitorizarea și evaluarea serviciilor furnizate beneficiarilor ;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1.3.6. Dezvoltarea parteneriatelor cu furnizori privați pentru a acoperirea nevoii de servicii sociale din comunitate;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2: Dezvoltarea pieței mixte de servicii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O.S.2.1. Consolidarea cooperării dintre sectorul public și organizațiile neguvernamentale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2.1.1. Asigurarea respectării principiilor concurenței, eficienței și transparenței în finanțarea din surse publice a serviciilor sociale oferite de ONG-uri în calitate de furnizori privați de servicii sociale;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2.1.2. Consultarea și implicarea ONG-urilor, utilizarea competențelor și expertizei acestora în elaboarea si implementarea strategiilor locale/planurilor de acțiune, în dezvoltarea serviciilor sociale și mobilizarea resurselor comunității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2.1.3. Susținerea  și încurajarea sectorului nonprofit în a prelua și dezvolta servicii sociale din sectorul public;</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2.1.4. Facilitarea parteneriatelor dintre autoritățile publice și ONG-uri;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2.1.5. Asigurarea accesului egal, gratuit și universal al cetățenilor români aparținând minorității rome și a altor minoritati la educație la toate nivelurile în sistemul public de învățământ, pentru a sprijini creșterea economică și dezvoltarea societății bazate pe cunoaștere precum și a populației majoritare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2.1.6. Stimularea creșterii ocupării forței de muncă a persoanelor aparținând minorității naționale și creșterea atractivității pentru investiții precum si altor persoane aflate in dificultate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O.S.2.2. Creșterea gradului de implicare a sectorului economic în susținerea dezvoltării serviciilor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2.2.1. Promovarea conceptului de ”responsabilitate socială”;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2.2.2. Identificarea și implementarea mecanismelor de atragere a factorilor economici în suținerea dezvoltării serviciilor sociale ;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2.2.3. Definirea rolului activ al sectorului economic procesul de incluziune socială a grupurilor vulnerabil – grupuri de lucru locale de intervenție formate din reprezentanți ai autorităților publice locale, instituțiilor publice, organizațiilor nonprofit, agenți economici care să identifice soluții la problemele comunității;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2.2.4. Dezvoltarea structurilor de economie socială;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O.S.2.3. Păstrarea, dezvoltarea și afirmarea identității culturale (limbă, obiceiuri,patrimoniu) a minorității naționale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2.3.1. Întâlniri de dialog social între reprezentanții autorității locale și membrii comunităților naționale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2.3.2. Promovarea culturii și identității nationale și a minorităților naționale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3: Locuire și mică infrastructură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O.S.3.1. Asigurarea de către instituțiile locale și partenerii sociali a condițiilor de locuit decente în comunitățile defavorizate din punct de vedere economic și social, precum și asigurarea accesului la serviciile publice și mică infrastructură</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3.1.1. Alocarea locuințelor sociale din fondul locativ al municipiului în baza procedurii de lucru aprobate de către Consiliul local.</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3.1.2. Reabilitarea locuințelor sociale și colective cu accent pe reabilitarea specială pentru persoanele dezavantajate –zona Izvoare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3.1.3. Prevenirea institutionalizarii copiilor prin sprijinirea familiei in situație de criza cu un serviciu preventiv pentru persoanele cu risc de excluziune sociala de la nivelul municipiului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3.1.4. Crearea de spatii recreative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3.1.5. Asigurarea accesului la serviciile publice in functie de nevoia sociala identificate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Obiectiv General 4: Modernizarea sistemelor de servicii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O.S.4.1. Creșterea calității serviciilor sociale furnizate atât în sectorul public cât și privat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4.1.1. Implementarea reglementărilor în vigoare privind calitatea în domeniul serviciilor sociale, actualizarea si crearea de proceduri in functie de noile reglementari;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4.1.2. Actualizarea, elaborarea și implementarea de proceduri pentru monitorizarea si cresterea calității serviciilor sociale;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4.1.3. Schimburi de experienta si modele de bune practici intre specialistii din cadrul DAS si alti specialistii din cadrul altor furnizori publici si privați pentru implementarea și respectarea legislației în domeniul calității serviciilor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4.1.4. Perfectionarea/calificare /formare resurselor umane care lucrează în domeniul serviciilor sociale si identificarea de masuri sa stimuleze atragerea de personal calificat;</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4.1.5. Sesiuni de instruire pentru personalul din centre, asistenti personali, ingrijitori informali, voluntari;</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O.S.4.2. Creșterea eficienței și impactului serviciilor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4.2.1. Organizarea serviciilor sociale în sistem integrat cu serviciile de ocupare, de sănătate, de educație, de locuire, precum și cu alte servicii sociale de interes general, în vederea dezvoltării unor mecanisme de sprijin efectiv al grupurilor vulnerabile;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4.2.2. Încurajarea dezvoltării serviciilor de îngrijire familială ( case de tip familial, locuințe protejate, asistență personalizată la domiciliu etc) atât pentru copii, cât și pentru adulți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4.2.3. Dezvoltarea capacității de răspuns inter-instituțional în vederea optimizării intervențiilor; </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4.2.4. Monitorizarea și evaluarea intervențiilor pe baza unui sistem de indicatori, cu accent pe rezultate sustenabile și echitabile si asigurarea unui sistem integrat de servicii şi beneficii sociale pentru grupurile vulnerabile;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4.2.5. Actualizarea  periodică a bazei de date existenta la nivel local si a Hărții serviciilor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O.S.4.3. Promovarea abordărilor inovative în domeniul serviciilor sociale</w:t>
      </w:r>
    </w:p>
    <w:p w:rsidR="00C915DA" w:rsidRPr="00C915DA" w:rsidRDefault="00C915DA" w:rsidP="00C915DA">
      <w:pPr>
        <w:spacing w:line="240" w:lineRule="auto"/>
        <w:rPr>
          <w:rFonts w:ascii="Times New Roman" w:eastAsia="Calibri" w:hAnsi="Times New Roman" w:cs="Times New Roman"/>
          <w:sz w:val="24"/>
          <w:szCs w:val="24"/>
        </w:rPr>
      </w:pPr>
      <w:r w:rsidRPr="00C915DA">
        <w:rPr>
          <w:rFonts w:ascii="Times New Roman" w:eastAsia="Calibri" w:hAnsi="Times New Roman" w:cs="Times New Roman"/>
          <w:sz w:val="24"/>
          <w:szCs w:val="24"/>
        </w:rPr>
        <w:t>4.3.1. Identificarea intervențiilor/experiențelor de bună practică și promovarea acestora în comunitate;</w:t>
      </w:r>
    </w:p>
    <w:p w:rsidR="00C915DA" w:rsidRPr="00C915DA" w:rsidRDefault="00C915DA" w:rsidP="00C915DA">
      <w:pPr>
        <w:spacing w:line="240" w:lineRule="auto"/>
        <w:rPr>
          <w:rFonts w:ascii="Times New Roman" w:eastAsia="Calibri" w:hAnsi="Times New Roman" w:cs="Times New Roman"/>
          <w:sz w:val="24"/>
          <w:szCs w:val="24"/>
        </w:rPr>
      </w:pPr>
    </w:p>
    <w:p w:rsidR="00C915DA" w:rsidRPr="00C915DA" w:rsidRDefault="00C915DA" w:rsidP="00036364">
      <w:pPr>
        <w:keepNext/>
        <w:numPr>
          <w:ilvl w:val="0"/>
          <w:numId w:val="18"/>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10" w:name="_Toc384817053"/>
      <w:bookmarkStart w:id="111" w:name="_Toc6481007"/>
      <w:r w:rsidRPr="00C915DA">
        <w:rPr>
          <w:rFonts w:ascii="Times New Roman" w:eastAsia="Times New Roman" w:hAnsi="Times New Roman" w:cs="Times New Roman"/>
          <w:b/>
          <w:bCs/>
          <w:iCs/>
          <w:sz w:val="28"/>
          <w:szCs w:val="28"/>
        </w:rPr>
        <w:t>RESURSE</w:t>
      </w:r>
      <w:bookmarkEnd w:id="110"/>
      <w:bookmarkEnd w:id="111"/>
      <w:r w:rsidRPr="00C915DA">
        <w:rPr>
          <w:rFonts w:ascii="Times New Roman" w:eastAsia="Times New Roman" w:hAnsi="Times New Roman" w:cs="Times New Roman"/>
          <w:b/>
          <w:bCs/>
          <w:iCs/>
          <w:sz w:val="28"/>
          <w:szCs w:val="28"/>
        </w:rPr>
        <w:t xml:space="preserve"> </w:t>
      </w:r>
    </w:p>
    <w:p w:rsidR="00C915DA" w:rsidRPr="00C915DA" w:rsidRDefault="00C915DA" w:rsidP="00C915DA">
      <w:pPr>
        <w:spacing w:after="0" w:line="240" w:lineRule="auto"/>
        <w:rPr>
          <w:rFonts w:ascii="Times New Roman" w:eastAsia="Times New Roman" w:hAnsi="Times New Roman" w:cs="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și materiale alocate de la bugetul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financiare din fonduri europene (fonduri structurale, alte finanțări nerambursabile);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Resurse financiare din finanțări guvernamentale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umane;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Resurse instituționale.</w:t>
      </w:r>
    </w:p>
    <w:p w:rsidR="00C915DA" w:rsidRPr="00C915DA" w:rsidRDefault="00C915DA" w:rsidP="00C915DA">
      <w:pPr>
        <w:spacing w:after="0" w:line="240" w:lineRule="auto"/>
        <w:jc w:val="both"/>
        <w:rPr>
          <w:rFonts w:ascii="Times New Roman" w:eastAsia="Calibri" w:hAnsi="Times New Roman"/>
          <w:sz w:val="24"/>
          <w:szCs w:val="24"/>
        </w:rPr>
      </w:pPr>
    </w:p>
    <w:p w:rsidR="00C915DA" w:rsidRPr="00C915DA" w:rsidRDefault="00C915DA" w:rsidP="00036364">
      <w:pPr>
        <w:keepNext/>
        <w:numPr>
          <w:ilvl w:val="0"/>
          <w:numId w:val="18"/>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12" w:name="_Toc384817054"/>
      <w:bookmarkStart w:id="113" w:name="_Toc6481008"/>
      <w:r w:rsidRPr="00C915DA">
        <w:rPr>
          <w:rFonts w:ascii="Times New Roman" w:eastAsia="Times New Roman" w:hAnsi="Times New Roman" w:cs="Times New Roman"/>
          <w:b/>
          <w:bCs/>
          <w:iCs/>
          <w:sz w:val="28"/>
          <w:szCs w:val="28"/>
        </w:rPr>
        <w:t>REZULTATE AȘTEPTATE</w:t>
      </w:r>
      <w:bookmarkEnd w:id="112"/>
      <w:bookmarkEnd w:id="113"/>
    </w:p>
    <w:p w:rsidR="00C915DA" w:rsidRPr="00C915DA" w:rsidRDefault="00C915DA" w:rsidP="00C915DA">
      <w:pPr>
        <w:tabs>
          <w:tab w:val="left" w:pos="284"/>
        </w:tabs>
        <w:spacing w:after="0" w:line="276" w:lineRule="auto"/>
        <w:jc w:val="both"/>
        <w:rPr>
          <w:rFonts w:ascii="Times New Roman" w:eastAsia="Times New Roman" w:hAnsi="Times New Roman" w:cs="Times New Roman"/>
          <w:sz w:val="24"/>
          <w:szCs w:val="24"/>
        </w:rPr>
      </w:pP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Servicii sociale proactive și de calitate;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lastRenderedPageBreak/>
        <w:t xml:space="preserve">Un sistem de centralizare a bazei de date în rețea intendepartamentala (in cadrul DAS) de identificare și înregistrare a tuturor categoriilor de grupuri vulnerabile creat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un mecanism de creare a unui sistem interinstitutional de identificare și înregistrare a tuturor persoanelor in situatie de risc social de la comunității a tuturor grupurilor în situații de vulnerabilitate. (medici de familie, cadre didactice, Spital, Penitenciar, mediul universitar, mediul economic, biserica, etc) identificat si un sistem creat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informatizarea baze de date cu persoanele vulnerabile la nivelul comunități, elaborarea unei proceduri de monitorizare complete si complexe fara sa consume timpul, ca resursa deficitara in situatia unei tehnoredactari a situatiei socio-economice identificate in teren;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Servicii sociale integrate eficace și eficiente la nivelul comunității, orientate pe prevenție și depistare precoce a situaíilor de risc;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Strategie locală de dezvoltare a serviciilor sociale, eficienta, usor de implementat;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Capacitatea de planificare și dezvoltare a serviciilor sociale;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Creșterea numărului de profesioniști care lucrează în sistemul public de asistență socială;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Proceduri pentru monitorizarea calității serviciilor sociale elaborate;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Acțiuni de informare și sprijin a furnizorilor publici și privați de servicii derulate în scopul implementării legislației în domeniul serviciilor sociale;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Acțiuni de informare și sprijin a potentialilor beneficiari sau a beneficiarilor privind furnizorii publici și privați de servicii specializate de la nivel local precum si a serviciilor sociale oferite la nivel local;</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Sistem de indicatori pentru monitorizarea și evaluarea intervențiilor creat;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Sistem integrat de servicii și beneficii sociale pentru grupuri vulnerabile dezvoltat;</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Modele de bună practică promovate în comunitate;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Creșterea numărului de servicii sociale în funcție de nevoile identificate;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Toate serviciile sociale acreditate;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Îmbunătățirea capacității de raspuns și intervenței a serviciilor sociale;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Creșterea gradului de implicare a sectorului economic în susținerea serviciilor sociale;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Înființarea unei structuri de economie socială;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 xml:space="preserve">Îmbunătățirea organizării instituționale și metodologice a serviciilor sociale; </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Acțiuni de informare și sprijin a membrilor comunitatii privin drepturile si resposabilitatile in functie de legislația în vigoare, de stimulare a simtului civic si de promovare a valorilor si normelor sociale;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Stimularea membrilor comunitatii de a se implica in activitati de voluntariat si de a promova coeziunea sociala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Resposabilizarea membrilor comunitatii de a respecta legislatia și de a interveni in sprijinul membrilor comunitati in nevoie prin indrumare catre institutiile abilitate, sesizare a acestora și nu in ultimul rand de a cunoaste formele de risc si vulnerabilitate, modul de prevenire si unde se pot adresa in caz de nevoie</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cadru de intervenție preventivă pentru diminuarea efectelor asupra persoanelor vulnerabile și a serviciilor sociale tardive, mai costisitoare și a unui sistem de asistență proactiv prin crearea de oportunități în sprijinul persoanei si familiei în nevoie socială de a se reintegra.</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Programe si proiecte de informare si mai ales de sprijin efectiv pentru recuperare funcțională astfel incat sa fie redus timpul de recuperare si prevenita situația de dependență.</w:t>
      </w:r>
    </w:p>
    <w:p w:rsidR="00C915DA" w:rsidRPr="00C915DA" w:rsidRDefault="00C915DA" w:rsidP="0003636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Prevenirea si combaterea fenomenului de abandon scolar si familial prin sustinerea serviciilor care sprijina supravegherea copiilor pe perioada cat parintii sunt la serviciu si creaza și sustin locuri de munca pentru persoanele vulnerabile.</w:t>
      </w:r>
    </w:p>
    <w:p w:rsidR="00C915DA" w:rsidRPr="00C915DA" w:rsidRDefault="00C915DA" w:rsidP="00C915DA">
      <w:pPr>
        <w:spacing w:before="720" w:after="720" w:line="240" w:lineRule="auto"/>
        <w:jc w:val="center"/>
        <w:outlineLvl w:val="0"/>
        <w:rPr>
          <w:rFonts w:ascii="Times New Roman" w:eastAsia="Calibri" w:hAnsi="Times New Roman"/>
          <w:b/>
          <w:sz w:val="36"/>
          <w:szCs w:val="36"/>
        </w:rPr>
      </w:pPr>
      <w:r w:rsidRPr="00C915DA">
        <w:rPr>
          <w:rFonts w:ascii="Times New Roman" w:eastAsia="Times New Roman" w:hAnsi="Times New Roman" w:cs="Times New Roman"/>
          <w:sz w:val="24"/>
          <w:szCs w:val="24"/>
        </w:rPr>
        <w:br w:type="page"/>
      </w:r>
      <w:bookmarkStart w:id="114" w:name="_Toc384817055"/>
      <w:bookmarkStart w:id="115" w:name="_Toc6481009"/>
      <w:r w:rsidRPr="00C915DA">
        <w:rPr>
          <w:rFonts w:ascii="Times New Roman" w:eastAsia="Times New Roman" w:hAnsi="Times New Roman" w:cs="Times New Roman"/>
          <w:b/>
          <w:color w:val="0070C0"/>
          <w:sz w:val="36"/>
          <w:szCs w:val="36"/>
        </w:rPr>
        <w:lastRenderedPageBreak/>
        <w:t xml:space="preserve">CAPITOLUL </w:t>
      </w:r>
      <w:r w:rsidRPr="00C915DA">
        <w:rPr>
          <w:rFonts w:ascii="Times New Roman" w:eastAsia="Calibri" w:hAnsi="Times New Roman"/>
          <w:b/>
          <w:color w:val="0070C0"/>
          <w:sz w:val="36"/>
          <w:szCs w:val="36"/>
        </w:rPr>
        <w:t>9.</w:t>
      </w:r>
      <w:r w:rsidRPr="00C915DA">
        <w:rPr>
          <w:rFonts w:ascii="Times New Roman" w:eastAsia="Calibri" w:hAnsi="Times New Roman"/>
          <w:b/>
          <w:color w:val="0070C0"/>
          <w:sz w:val="36"/>
          <w:szCs w:val="36"/>
        </w:rPr>
        <w:tab/>
        <w:t>CADRUL IMPLEMENTĂRII STRATEGIEI</w:t>
      </w:r>
      <w:bookmarkEnd w:id="114"/>
      <w:bookmarkEnd w:id="115"/>
    </w:p>
    <w:p w:rsidR="00C915DA" w:rsidRPr="00C915DA" w:rsidRDefault="00C915DA" w:rsidP="00C915DA">
      <w:pPr>
        <w:tabs>
          <w:tab w:val="left" w:pos="450"/>
        </w:tabs>
        <w:spacing w:after="0" w:line="276" w:lineRule="auto"/>
        <w:jc w:val="both"/>
        <w:rPr>
          <w:rFonts w:ascii="Times New Roman" w:hAnsi="Times New Roman"/>
          <w:bCs/>
          <w:iCs/>
          <w:sz w:val="24"/>
          <w:szCs w:val="24"/>
        </w:rPr>
      </w:pPr>
      <w:bookmarkStart w:id="116" w:name="_Toc384817056"/>
    </w:p>
    <w:p w:rsidR="00C915DA" w:rsidRPr="00C915DA" w:rsidRDefault="00C915DA" w:rsidP="00036364">
      <w:pPr>
        <w:keepNext/>
        <w:numPr>
          <w:ilvl w:val="0"/>
          <w:numId w:val="19"/>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17" w:name="_Toc6481010"/>
      <w:r w:rsidRPr="00C915DA">
        <w:rPr>
          <w:rFonts w:ascii="Times New Roman" w:eastAsia="Times New Roman" w:hAnsi="Times New Roman" w:cs="Times New Roman"/>
          <w:b/>
          <w:bCs/>
          <w:iCs/>
          <w:sz w:val="28"/>
          <w:szCs w:val="28"/>
        </w:rPr>
        <w:t>INSTITUȚII RESPONSABILE ȘI PARTENERI</w:t>
      </w:r>
      <w:bookmarkEnd w:id="116"/>
      <w:bookmarkEnd w:id="117"/>
    </w:p>
    <w:p w:rsidR="00C915DA" w:rsidRPr="00C915DA" w:rsidRDefault="00C915DA" w:rsidP="00C915DA">
      <w:pPr>
        <w:tabs>
          <w:tab w:val="left" w:pos="450"/>
        </w:tabs>
        <w:spacing w:after="0" w:line="276" w:lineRule="auto"/>
        <w:jc w:val="both"/>
        <w:rPr>
          <w:rFonts w:ascii="Times New Roman" w:eastAsia="Times New Roman" w:hAnsi="Times New Roman" w:cs="Times New Roman"/>
          <w:color w:val="000000"/>
          <w:sz w:val="24"/>
          <w:szCs w:val="24"/>
        </w:rPr>
      </w:pP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Responsabilitatea implementării Strategiei locale ]n concordanta cu strategia judeţeana de dezvoltare a serviciilor sociale revine în egală măsură autorităţilor administraţiei publice locale, furnizorilor publici de servicii sociale care funcționează în cadrul acestora( DGASPC, DAS etc) și instituțiilor publice relevante pentru domeniul asistenței sociale și al serviciilor sociale (educație, sănătate,  ocupare, administrație și interne etc), cu precizarea că o responsabilitate mai mare revine autorităților administrației publice. Partenerii neguvernamentali și privați (inclusiv furnizorii privați de servicii sociale), instituțiile de cult recunoscute de lege, societate civilă își vor concetra activitatea pentru sprijinirea îndeplinirii obiectivelor prezentei strategii.</w:t>
      </w:r>
    </w:p>
    <w:p w:rsidR="00C915DA" w:rsidRPr="00C915DA" w:rsidRDefault="00C915DA" w:rsidP="00C915DA">
      <w:pPr>
        <w:spacing w:after="0" w:line="240" w:lineRule="auto"/>
        <w:ind w:firstLine="709"/>
        <w:jc w:val="both"/>
        <w:rPr>
          <w:rFonts w:ascii="Times New Roman" w:eastAsia="Calibri" w:hAnsi="Times New Roman" w:cs="Times New Roman"/>
          <w:sz w:val="24"/>
          <w:szCs w:val="24"/>
        </w:rPr>
      </w:pPr>
      <w:r w:rsidRPr="00C915DA">
        <w:rPr>
          <w:rFonts w:ascii="Times New Roman" w:eastAsia="Calibri" w:hAnsi="Times New Roman" w:cs="Times New Roman"/>
          <w:sz w:val="24"/>
          <w:szCs w:val="24"/>
        </w:rPr>
        <w:t>Respectând principiul bunei guvernanțe, pentru implementarea strategiei se poate opta pentru înființarea o structura instituțională (Comitetul de Coordonare și Monitorizare) incluzând reprezentanți ai majorității instituțiilor și organizațiilor relevante. Secretariatul va fi asigurat de D. A.S. Bacău. Coordonarea  activităților intersectoriale privind îndeplinirea obiectivelor se va face la nivelul Direcției de Asistență Socială a Municipiului Bacau, pe baza planului operațional și a planurilor anuale de acțiune care vor include atât intervențiile proprii cât și ale celorlalți actori relevanți pentru domeniul pentru domeniul asistenței sociale și al serviciilor sociale Reuşita implementării Strategiei pe această componentă presupune transparenţă, predictibilitate, sustenabilitate financiară şi participarea activă a tuturor actorilor implicaţi în promovarea drepturilor copilului.</w:t>
      </w:r>
    </w:p>
    <w:p w:rsidR="00C915DA" w:rsidRPr="00C915DA" w:rsidRDefault="00C915DA" w:rsidP="00036364">
      <w:pPr>
        <w:keepNext/>
        <w:numPr>
          <w:ilvl w:val="0"/>
          <w:numId w:val="19"/>
        </w:numPr>
        <w:spacing w:before="480" w:after="480" w:line="240" w:lineRule="auto"/>
        <w:ind w:left="0" w:firstLine="709"/>
        <w:contextualSpacing/>
        <w:outlineLvl w:val="1"/>
        <w:rPr>
          <w:rFonts w:ascii="Times New Roman" w:eastAsia="Times New Roman" w:hAnsi="Times New Roman" w:cs="Times New Roman"/>
          <w:b/>
          <w:bCs/>
          <w:iCs/>
          <w:sz w:val="28"/>
          <w:szCs w:val="28"/>
        </w:rPr>
      </w:pPr>
      <w:bookmarkStart w:id="118" w:name="_Toc384817057"/>
      <w:bookmarkStart w:id="119" w:name="_Toc6481011"/>
      <w:r w:rsidRPr="00C915DA">
        <w:rPr>
          <w:rFonts w:ascii="Times New Roman" w:eastAsia="Times New Roman" w:hAnsi="Times New Roman" w:cs="Times New Roman"/>
          <w:b/>
          <w:bCs/>
          <w:iCs/>
          <w:sz w:val="28"/>
          <w:szCs w:val="28"/>
        </w:rPr>
        <w:t>PROCEDURI DE MONITORIZARE ȘI EVALUARE</w:t>
      </w:r>
      <w:bookmarkEnd w:id="118"/>
      <w:bookmarkEnd w:id="119"/>
    </w:p>
    <w:p w:rsidR="00C915DA" w:rsidRPr="00C915DA" w:rsidRDefault="00C915DA" w:rsidP="00C915DA">
      <w:pPr>
        <w:spacing w:after="0" w:line="276" w:lineRule="auto"/>
        <w:ind w:firstLine="720"/>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 xml:space="preserve">Monitorizarea şi evaluarea Strategiei se realizează în scopul verificării atingerii obiectivelor specifice, a modului în care au fost atinse aceste obiective, cât şi a măsurii în care rezultatele implementării activităţilor au corespuns cu cele stabilite iniţial, respectarea termenelor şi a conţinutului activităţilor derulate. În acest sens se va elabora o metodologie de monitorizare și evaluare agreată de toți partenerii instituționali. </w:t>
      </w:r>
    </w:p>
    <w:p w:rsidR="00C915DA" w:rsidRPr="00C915DA" w:rsidRDefault="00C915DA" w:rsidP="00C915DA">
      <w:pPr>
        <w:spacing w:after="0" w:line="276" w:lineRule="auto"/>
        <w:ind w:firstLine="720"/>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 xml:space="preserve">Coordonarea activității de monitorizare este asigurată de DAS Bacău. De regulă, Strategia va fi evaluată anual, pe baza rezultatelor se va decide cu privire la oportunitate ajustării. </w:t>
      </w:r>
    </w:p>
    <w:p w:rsidR="00C915DA" w:rsidRPr="00C915DA" w:rsidRDefault="00C915DA" w:rsidP="00C915DA">
      <w:pPr>
        <w:spacing w:after="0" w:line="276" w:lineRule="auto"/>
        <w:ind w:firstLine="720"/>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 xml:space="preserve">Monitorizarea se va realiza semestrial pe baza rezultatelor din Planurile anuale de actiune propuse si indeplinirea indicatorilor propuși. </w:t>
      </w:r>
    </w:p>
    <w:p w:rsidR="00C915DA" w:rsidRPr="00C915DA" w:rsidRDefault="00C915DA" w:rsidP="00C915DA">
      <w:pPr>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br w:type="page"/>
      </w:r>
    </w:p>
    <w:p w:rsidR="00C915DA" w:rsidRPr="00C915DA" w:rsidRDefault="00C915DA" w:rsidP="00C915DA">
      <w:pPr>
        <w:rPr>
          <w:rFonts w:ascii="Times New Roman" w:eastAsia="Times New Roman" w:hAnsi="Times New Roman" w:cs="Times New Roman"/>
          <w:sz w:val="24"/>
          <w:szCs w:val="24"/>
        </w:rPr>
        <w:sectPr w:rsidR="00C915DA" w:rsidRPr="00C915DA" w:rsidSect="00FE11D0">
          <w:footerReference w:type="default" r:id="rId32"/>
          <w:pgSz w:w="11906" w:h="16838"/>
          <w:pgMar w:top="709" w:right="1418" w:bottom="1418" w:left="1418" w:header="709" w:footer="709" w:gutter="0"/>
          <w:cols w:space="708"/>
          <w:titlePg/>
          <w:docGrid w:linePitch="360"/>
        </w:sectPr>
      </w:pPr>
    </w:p>
    <w:p w:rsidR="00C915DA" w:rsidRPr="00C915DA" w:rsidRDefault="00C915DA" w:rsidP="00C915DA">
      <w:pPr>
        <w:rPr>
          <w:rFonts w:ascii="Times New Roman" w:eastAsia="Times New Roman" w:hAnsi="Times New Roman" w:cs="Times New Roman"/>
          <w:sz w:val="24"/>
          <w:szCs w:val="24"/>
        </w:rPr>
      </w:pPr>
    </w:p>
    <w:p w:rsidR="00C915DA" w:rsidRPr="00C915DA" w:rsidRDefault="00C915DA" w:rsidP="00C915DA">
      <w:pPr>
        <w:spacing w:before="720" w:after="720" w:line="240" w:lineRule="auto"/>
        <w:jc w:val="center"/>
        <w:outlineLvl w:val="0"/>
        <w:rPr>
          <w:rFonts w:ascii="Times New Roman" w:eastAsia="Times New Roman" w:hAnsi="Times New Roman" w:cs="Times New Roman"/>
          <w:b/>
          <w:sz w:val="36"/>
          <w:szCs w:val="36"/>
        </w:rPr>
      </w:pPr>
      <w:bookmarkStart w:id="120" w:name="_Toc384817058"/>
      <w:bookmarkStart w:id="121" w:name="_Toc6481012"/>
      <w:r w:rsidRPr="00C915DA">
        <w:rPr>
          <w:rFonts w:ascii="Times New Roman" w:eastAsia="Calibri" w:hAnsi="Times New Roman"/>
          <w:b/>
          <w:color w:val="0070C0"/>
          <w:sz w:val="36"/>
          <w:szCs w:val="36"/>
        </w:rPr>
        <w:t xml:space="preserve">CAPITOLUL 10. PLANUL </w:t>
      </w:r>
      <w:bookmarkEnd w:id="120"/>
      <w:r w:rsidRPr="00C915DA">
        <w:rPr>
          <w:rFonts w:ascii="Times New Roman" w:eastAsia="Calibri" w:hAnsi="Times New Roman"/>
          <w:b/>
          <w:color w:val="0070C0"/>
          <w:sz w:val="36"/>
          <w:szCs w:val="36"/>
        </w:rPr>
        <w:t>PENTRU IMPLEMENTAREA STRATEGIEI DE DEZVOLTARE A SERVICIILOR SOCIALE DIN MUNICIPIULUI BACĂU PENTRU PERIOADA 2019 - 2029</w:t>
      </w:r>
      <w:r w:rsidRPr="00C915DA">
        <w:rPr>
          <w:rFonts w:ascii="Times New Roman" w:eastAsia="Times New Roman" w:hAnsi="Times New Roman" w:cs="Times New Roman"/>
          <w:b/>
          <w:color w:val="0070C0"/>
          <w:sz w:val="36"/>
          <w:szCs w:val="36"/>
        </w:rPr>
        <w:t xml:space="preserve"> </w:t>
      </w:r>
      <w:r w:rsidRPr="00C915DA">
        <w:rPr>
          <w:rFonts w:ascii="Times New Roman" w:eastAsia="Times New Roman" w:hAnsi="Times New Roman" w:cs="Times New Roman"/>
          <w:b/>
          <w:sz w:val="36"/>
          <w:szCs w:val="36"/>
        </w:rPr>
        <w:t>- Anexa 1</w:t>
      </w:r>
      <w:bookmarkEnd w:id="121"/>
    </w:p>
    <w:p w:rsidR="00C915DA" w:rsidRPr="00C915DA" w:rsidRDefault="00C915DA" w:rsidP="00C915DA">
      <w:pPr>
        <w:tabs>
          <w:tab w:val="left" w:pos="284"/>
        </w:tabs>
        <w:spacing w:after="0" w:line="240" w:lineRule="auto"/>
        <w:ind w:left="709" w:right="821"/>
        <w:jc w:val="center"/>
        <w:rPr>
          <w:rFonts w:asciiTheme="majorHAnsi" w:eastAsia="Times New Roman" w:hAnsiTheme="majorHAnsi" w:cstheme="majorHAnsi"/>
          <w:b/>
          <w:sz w:val="44"/>
          <w:szCs w:val="44"/>
        </w:rPr>
      </w:pPr>
      <w:r w:rsidRPr="00C915DA">
        <w:rPr>
          <w:rFonts w:asciiTheme="majorHAnsi" w:eastAsia="Times New Roman" w:hAnsiTheme="majorHAnsi" w:cstheme="majorHAnsi"/>
          <w:b/>
          <w:sz w:val="44"/>
          <w:szCs w:val="44"/>
        </w:rPr>
        <w:t>PLANUL PENTRU IMPLEMENTAREA STRATEGIEI DE DEZVOLTARE A SERVICIILOR SOCIALE DIN MUNICIPIULUI BACĂU PENTRU PERIOADA 2019 – 2029</w:t>
      </w:r>
    </w:p>
    <w:p w:rsidR="00C915DA" w:rsidRPr="00C915DA" w:rsidRDefault="00C915DA" w:rsidP="00C915DA">
      <w:pPr>
        <w:spacing w:after="0" w:line="276" w:lineRule="auto"/>
        <w:rPr>
          <w:rFonts w:asciiTheme="majorHAnsi" w:eastAsia="Times New Roman" w:hAnsiTheme="majorHAnsi" w:cstheme="majorHAnsi"/>
          <w:b/>
        </w:rPr>
      </w:pPr>
      <w:r w:rsidRPr="00C915DA">
        <w:rPr>
          <w:rFonts w:asciiTheme="majorHAnsi" w:eastAsia="Times New Roman" w:hAnsiTheme="majorHAnsi" w:cstheme="majorHAnsi"/>
          <w:b/>
          <w:noProof/>
          <w:lang w:eastAsia="ro-RO"/>
        </w:rPr>
        <mc:AlternateContent>
          <mc:Choice Requires="wps">
            <w:drawing>
              <wp:anchor distT="0" distB="0" distL="114300" distR="114300" simplePos="0" relativeHeight="251669504" behindDoc="0" locked="0" layoutInCell="1" allowOverlap="1" wp14:anchorId="3478F92E" wp14:editId="1FFC21CB">
                <wp:simplePos x="0" y="0"/>
                <wp:positionH relativeFrom="margin">
                  <wp:align>center</wp:align>
                </wp:positionH>
                <wp:positionV relativeFrom="paragraph">
                  <wp:posOffset>205740</wp:posOffset>
                </wp:positionV>
                <wp:extent cx="5913120" cy="866775"/>
                <wp:effectExtent l="0" t="0" r="11430" b="28575"/>
                <wp:wrapTopAndBottom/>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866775"/>
                        </a:xfrm>
                        <a:prstGeom prst="rect">
                          <a:avLst/>
                        </a:prstGeom>
                        <a:solidFill>
                          <a:srgbClr val="FFFFFF"/>
                        </a:solidFill>
                        <a:ln w="9525">
                          <a:solidFill>
                            <a:srgbClr val="000000"/>
                          </a:solidFill>
                          <a:miter lim="800000"/>
                          <a:headEnd/>
                          <a:tailEnd/>
                        </a:ln>
                      </wps:spPr>
                      <wps:txbx>
                        <w:txbxContent>
                          <w:p w:rsidR="00797CD7" w:rsidRDefault="00797CD7" w:rsidP="00C915DA">
                            <w:pPr>
                              <w:spacing w:after="0" w:line="240" w:lineRule="auto"/>
                              <w:jc w:val="center"/>
                              <w:rPr>
                                <w:b/>
                                <w:color w:val="0070C0"/>
                                <w:sz w:val="24"/>
                                <w:szCs w:val="24"/>
                              </w:rPr>
                            </w:pPr>
                          </w:p>
                          <w:p w:rsidR="00797CD7" w:rsidRPr="007947F4" w:rsidRDefault="00797CD7" w:rsidP="00C915DA">
                            <w:pPr>
                              <w:spacing w:after="0" w:line="240" w:lineRule="auto"/>
                              <w:jc w:val="center"/>
                              <w:rPr>
                                <w:b/>
                                <w:color w:val="0070C0"/>
                                <w:sz w:val="24"/>
                                <w:szCs w:val="24"/>
                              </w:rPr>
                            </w:pPr>
                            <w:r w:rsidRPr="007947F4">
                              <w:rPr>
                                <w:b/>
                                <w:color w:val="0070C0"/>
                                <w:sz w:val="24"/>
                                <w:szCs w:val="24"/>
                              </w:rPr>
                              <w:t>COMPONENTA: PROTECȚIA ȘI PROMOVAREA DREPTURILOR COPILULUI ȘI A FAMILIEI</w:t>
                            </w:r>
                          </w:p>
                          <w:p w:rsidR="00797CD7" w:rsidRDefault="00797CD7" w:rsidP="00C915DA">
                            <w:pPr>
                              <w:spacing w:after="0" w:line="240" w:lineRule="auto"/>
                              <w:jc w:val="center"/>
                              <w:rPr>
                                <w:b/>
                                <w:color w:val="0070C0"/>
                                <w:sz w:val="24"/>
                                <w:szCs w:val="24"/>
                              </w:rPr>
                            </w:pPr>
                            <w:r w:rsidRPr="007947F4">
                              <w:rPr>
                                <w:b/>
                                <w:color w:val="0070C0"/>
                                <w:sz w:val="24"/>
                                <w:szCs w:val="24"/>
                              </w:rPr>
                              <w:t>”INVESTIȚIA ÎN COPII: RUPEREA CERCULUI VICIOS AL DEFAVORIZĂRII”</w:t>
                            </w:r>
                          </w:p>
                          <w:p w:rsidR="00797CD7" w:rsidRPr="007947F4" w:rsidRDefault="00797CD7" w:rsidP="00C915DA">
                            <w:pPr>
                              <w:spacing w:after="0" w:line="240" w:lineRule="auto"/>
                              <w:jc w:val="cente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8F92E" id="Rectangle 9" o:spid="_x0000_s1026" style="position:absolute;margin-left:0;margin-top:16.2pt;width:465.6pt;height:68.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">
                <v:textbox>
                  <w:txbxContent>
                    <w:p w:rsidR="00797CD7" w:rsidRDefault="00797CD7" w:rsidP="00C915DA">
                      <w:pPr>
                        <w:spacing w:after="0" w:line="240" w:lineRule="auto"/>
                        <w:jc w:val="center"/>
                        <w:rPr>
                          <w:b/>
                          <w:color w:val="0070C0"/>
                          <w:sz w:val="24"/>
                          <w:szCs w:val="24"/>
                        </w:rPr>
                      </w:pPr>
                    </w:p>
                    <w:p w:rsidR="00797CD7" w:rsidRPr="007947F4" w:rsidRDefault="00797CD7" w:rsidP="00C915DA">
                      <w:pPr>
                        <w:spacing w:after="0" w:line="240" w:lineRule="auto"/>
                        <w:jc w:val="center"/>
                        <w:rPr>
                          <w:b/>
                          <w:color w:val="0070C0"/>
                          <w:sz w:val="24"/>
                          <w:szCs w:val="24"/>
                        </w:rPr>
                      </w:pPr>
                      <w:r w:rsidRPr="007947F4">
                        <w:rPr>
                          <w:b/>
                          <w:color w:val="0070C0"/>
                          <w:sz w:val="24"/>
                          <w:szCs w:val="24"/>
                        </w:rPr>
                        <w:t>COMPONENTA: PROTECȚIA ȘI PROMOVAREA DREPTURILOR COPILULUI ȘI A FAMILIEI</w:t>
                      </w:r>
                    </w:p>
                    <w:p w:rsidR="00797CD7" w:rsidRDefault="00797CD7" w:rsidP="00C915DA">
                      <w:pPr>
                        <w:spacing w:after="0" w:line="240" w:lineRule="auto"/>
                        <w:jc w:val="center"/>
                        <w:rPr>
                          <w:b/>
                          <w:color w:val="0070C0"/>
                          <w:sz w:val="24"/>
                          <w:szCs w:val="24"/>
                        </w:rPr>
                      </w:pPr>
                      <w:r w:rsidRPr="007947F4">
                        <w:rPr>
                          <w:b/>
                          <w:color w:val="0070C0"/>
                          <w:sz w:val="24"/>
                          <w:szCs w:val="24"/>
                        </w:rPr>
                        <w:t>”INVESTIȚIA ÎN COPII: RUPEREA CERCULUI VICIOS AL DEFAVORIZĂRII”</w:t>
                      </w:r>
                    </w:p>
                    <w:p w:rsidR="00797CD7" w:rsidRPr="007947F4" w:rsidRDefault="00797CD7" w:rsidP="00C915DA">
                      <w:pPr>
                        <w:spacing w:after="0" w:line="240" w:lineRule="auto"/>
                        <w:jc w:val="center"/>
                        <w:rPr>
                          <w:color w:val="0070C0"/>
                        </w:rPr>
                      </w:pPr>
                    </w:p>
                  </w:txbxContent>
                </v:textbox>
                <w10:wrap type="topAndBottom" anchorx="margin"/>
              </v:rect>
            </w:pict>
          </mc:Fallback>
        </mc:AlternateContent>
      </w:r>
    </w:p>
    <w:p w:rsidR="00C915DA" w:rsidRPr="00C915DA" w:rsidRDefault="00C915DA" w:rsidP="00C915DA">
      <w:pPr>
        <w:spacing w:after="200" w:line="276" w:lineRule="auto"/>
        <w:rPr>
          <w:rFonts w:asciiTheme="majorHAnsi" w:eastAsia="Times New Roman" w:hAnsiTheme="majorHAnsi" w:cstheme="majorHAnsi"/>
          <w:b/>
        </w:rPr>
      </w:pPr>
    </w:p>
    <w:tbl>
      <w:tblPr>
        <w:tblStyle w:val="TableGrid12"/>
        <w:tblW w:w="14029" w:type="dxa"/>
        <w:tblLayout w:type="fixed"/>
        <w:tblLook w:val="0480" w:firstRow="0" w:lastRow="0" w:firstColumn="1" w:lastColumn="0" w:noHBand="0" w:noVBand="1"/>
      </w:tblPr>
      <w:tblGrid>
        <w:gridCol w:w="14029"/>
      </w:tblGrid>
      <w:tr w:rsidR="00C915DA" w:rsidRPr="00C915DA" w:rsidTr="00A7536F">
        <w:trPr>
          <w:trHeight w:val="584"/>
        </w:trPr>
        <w:tc>
          <w:tcPr>
            <w:tcW w:w="14029" w:type="dxa"/>
            <w:shd w:val="clear" w:color="auto" w:fill="EEECE1"/>
            <w:vAlign w:val="center"/>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 GENERAL 1 : ASIGURAREA BUNĂSTĂRII VIEȚII TUTUROR COPIILOR ÎNTR-UN MEDIU FAMILIAL SĂNĂTOS ȘI FUNCȚIONAL</w:t>
            </w:r>
          </w:p>
          <w:p w:rsidR="00C915DA" w:rsidRPr="00C915DA" w:rsidRDefault="00C915DA" w:rsidP="00C915DA">
            <w:pPr>
              <w:tabs>
                <w:tab w:val="left" w:pos="284"/>
              </w:tabs>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0" w:type="auto"/>
        <w:tblLayout w:type="fixed"/>
        <w:tblLook w:val="0480" w:firstRow="0" w:lastRow="0" w:firstColumn="1" w:lastColumn="0" w:noHBand="0" w:noVBand="1"/>
      </w:tblPr>
      <w:tblGrid>
        <w:gridCol w:w="3543"/>
        <w:gridCol w:w="3543"/>
        <w:gridCol w:w="1590"/>
        <w:gridCol w:w="1630"/>
        <w:gridCol w:w="1865"/>
        <w:gridCol w:w="1865"/>
      </w:tblGrid>
      <w:tr w:rsidR="00C915DA" w:rsidRPr="00C915DA" w:rsidTr="00A7536F">
        <w:trPr>
          <w:trHeight w:val="584"/>
          <w:tblHeader/>
        </w:trPr>
        <w:tc>
          <w:tcPr>
            <w:tcW w:w="3543" w:type="dxa"/>
            <w:shd w:val="clear" w:color="auto" w:fill="EEECE1"/>
          </w:tcPr>
          <w:p w:rsidR="00C915DA" w:rsidRPr="00C915DA" w:rsidRDefault="00C915DA" w:rsidP="00C915DA">
            <w:pPr>
              <w:tabs>
                <w:tab w:val="left" w:pos="29"/>
              </w:tabs>
              <w:jc w:val="center"/>
              <w:rPr>
                <w:rFonts w:asciiTheme="majorHAnsi" w:hAnsiTheme="majorHAnsi" w:cstheme="majorHAnsi"/>
                <w:b/>
              </w:rPr>
            </w:pPr>
            <w:r w:rsidRPr="00C915DA">
              <w:rPr>
                <w:rFonts w:asciiTheme="majorHAnsi" w:hAnsiTheme="majorHAnsi" w:cstheme="majorHAnsi"/>
                <w:b/>
              </w:rPr>
              <w:t>Obiective operaționale</w:t>
            </w:r>
          </w:p>
        </w:tc>
        <w:tc>
          <w:tcPr>
            <w:tcW w:w="35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90"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630"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Instituții responsabile</w:t>
            </w:r>
          </w:p>
        </w:tc>
        <w:tc>
          <w:tcPr>
            <w:tcW w:w="1865"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65"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543" w:type="dxa"/>
            <w:vMerge w:val="restart"/>
          </w:tcPr>
          <w:p w:rsidR="00C915DA" w:rsidRPr="00C915DA" w:rsidRDefault="00C915DA" w:rsidP="00C915DA">
            <w:pPr>
              <w:ind w:left="69"/>
              <w:contextualSpacing/>
              <w:rPr>
                <w:rFonts w:asciiTheme="majorHAnsi" w:hAnsiTheme="majorHAnsi" w:cstheme="majorHAnsi"/>
              </w:rPr>
            </w:pPr>
            <w:r w:rsidRPr="00C915DA">
              <w:rPr>
                <w:rFonts w:asciiTheme="majorHAnsi" w:hAnsiTheme="majorHAnsi" w:cstheme="majorHAnsi"/>
              </w:rPr>
              <w:t>O.S.1.1. Asigurarea unor servicii sociale funcționale in cadrul Direcției de Asistenta Socială a Municipiului Bacău</w:t>
            </w:r>
          </w:p>
        </w:tc>
        <w:tc>
          <w:tcPr>
            <w:tcW w:w="3543" w:type="dxa"/>
          </w:tcPr>
          <w:p w:rsidR="00C915DA" w:rsidRPr="00C915DA" w:rsidRDefault="00C915DA" w:rsidP="00C915DA">
            <w:pPr>
              <w:tabs>
                <w:tab w:val="left" w:pos="179"/>
              </w:tabs>
              <w:contextualSpacing/>
              <w:rPr>
                <w:rFonts w:asciiTheme="majorHAnsi" w:hAnsiTheme="majorHAnsi" w:cstheme="majorHAnsi"/>
              </w:rPr>
            </w:pPr>
            <w:r w:rsidRPr="00C915DA">
              <w:rPr>
                <w:rFonts w:asciiTheme="majorHAnsi" w:hAnsiTheme="majorHAnsi" w:cstheme="majorHAnsi"/>
              </w:rPr>
              <w:t>1.1.1. Angajarea personalului de specialitate in cadrul DAS;</w:t>
            </w:r>
          </w:p>
        </w:tc>
        <w:tc>
          <w:tcPr>
            <w:tcW w:w="1590"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p>
        </w:tc>
        <w:tc>
          <w:tcPr>
            <w:tcW w:w="1630" w:type="dxa"/>
            <w:tcBorders>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Borders>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Borders>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contextualSpacing/>
              <w:rPr>
                <w:rFonts w:asciiTheme="majorHAnsi" w:hAnsiTheme="majorHAnsi" w:cstheme="majorHAnsi"/>
              </w:rPr>
            </w:pPr>
          </w:p>
        </w:tc>
        <w:tc>
          <w:tcPr>
            <w:tcW w:w="3543" w:type="dxa"/>
          </w:tcPr>
          <w:p w:rsidR="00C915DA" w:rsidRPr="00C915DA" w:rsidRDefault="00C915DA" w:rsidP="00C915DA">
            <w:pPr>
              <w:contextualSpacing/>
              <w:rPr>
                <w:rFonts w:asciiTheme="majorHAnsi" w:hAnsiTheme="majorHAnsi" w:cstheme="majorHAnsi"/>
              </w:rPr>
            </w:pPr>
            <w:r w:rsidRPr="00C915DA">
              <w:rPr>
                <w:rFonts w:asciiTheme="majorHAnsi" w:hAnsiTheme="majorHAnsi" w:cstheme="majorHAnsi"/>
              </w:rPr>
              <w:t>1.1.2. Formarea continuă și profesionalizarea personalului din cadrul DAS; (corelat cu Obiectiv General - Modernizarea Sistemelor de Servicii Sociale. Creșterea calității serviciilor sociale furnizate atât în sectorul public cât și privat)</w:t>
            </w:r>
          </w:p>
        </w:tc>
        <w:tc>
          <w:tcPr>
            <w:tcW w:w="1590" w:type="dxa"/>
            <w:tcBorders>
              <w:top w:val="single" w:sz="4" w:space="0" w:color="auto"/>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Borders>
              <w:top w:val="single" w:sz="4" w:space="0" w:color="auto"/>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Borders>
              <w:top w:val="single" w:sz="4" w:space="0" w:color="auto"/>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Borders>
              <w:top w:val="single" w:sz="4" w:space="0" w:color="auto"/>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rPr>
          <w:trHeight w:val="630"/>
        </w:trPr>
        <w:tc>
          <w:tcPr>
            <w:tcW w:w="3543" w:type="dxa"/>
            <w:vMerge/>
          </w:tcPr>
          <w:p w:rsidR="00C915DA" w:rsidRPr="00C915DA" w:rsidRDefault="00C915DA" w:rsidP="00C915DA">
            <w:pPr>
              <w:contextualSpacing/>
              <w:rPr>
                <w:rFonts w:asciiTheme="majorHAnsi" w:hAnsiTheme="majorHAnsi" w:cstheme="majorHAnsi"/>
              </w:rPr>
            </w:pPr>
          </w:p>
        </w:tc>
        <w:tc>
          <w:tcPr>
            <w:tcW w:w="3543" w:type="dxa"/>
          </w:tcPr>
          <w:p w:rsidR="00C915DA" w:rsidRPr="00C915DA" w:rsidRDefault="00C915DA" w:rsidP="00C915DA">
            <w:pPr>
              <w:contextualSpacing/>
              <w:rPr>
                <w:rFonts w:asciiTheme="majorHAnsi" w:hAnsiTheme="majorHAnsi" w:cstheme="majorHAnsi"/>
              </w:rPr>
            </w:pPr>
            <w:r w:rsidRPr="00C915DA">
              <w:rPr>
                <w:rFonts w:asciiTheme="majorHAnsi" w:hAnsiTheme="majorHAnsi" w:cstheme="majorHAnsi"/>
              </w:rPr>
              <w:t>1.1.3. Dezvoltarea competențelor profesioniștilor/membrilor SCC  pentru creșterea gradului de înțelegere și de respectare a drepturilor copilului (corelat cu Obiectiv General - Modernizarea Sistemelor De Servicii Sociale. Creșterea calității serviciilor sociale furnizate atât în sectorul public cât și privat)</w:t>
            </w:r>
          </w:p>
        </w:tc>
        <w:tc>
          <w:tcPr>
            <w:tcW w:w="1590"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Borders>
              <w:bottom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1.1.4. Schimburi de experiență de bune practici în domeniul serviciilor și politicilor pentru copil; </w:t>
            </w:r>
          </w:p>
          <w:p w:rsidR="00C915DA" w:rsidRPr="00C915DA" w:rsidRDefault="00C915DA" w:rsidP="00C915DA">
            <w:pPr>
              <w:contextualSpacing/>
              <w:rPr>
                <w:rFonts w:asciiTheme="majorHAnsi" w:hAnsiTheme="majorHAnsi" w:cstheme="majorHAnsi"/>
              </w:rPr>
            </w:pPr>
            <w:r w:rsidRPr="00C915DA">
              <w:rPr>
                <w:rFonts w:asciiTheme="majorHAnsi" w:hAnsiTheme="majorHAnsi" w:cstheme="majorHAnsi"/>
              </w:rPr>
              <w:t>(corelat cu Obiectiv General - Modernizarea Sistemelor de Servicii Sociale - Creșterea calității serviciilor sociale furnizate atât în sectorul public cât și privat)</w:t>
            </w:r>
          </w:p>
        </w:tc>
        <w:tc>
          <w:tcPr>
            <w:tcW w:w="159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 etapă intermediară 2019-2020)</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Borders>
              <w:bottom w:val="single" w:sz="4" w:space="0" w:color="000000"/>
            </w:tcBorders>
          </w:tcPr>
          <w:p w:rsidR="00C915DA" w:rsidRPr="00C915DA" w:rsidRDefault="00C915DA" w:rsidP="00C915DA">
            <w:pPr>
              <w:rPr>
                <w:rFonts w:asciiTheme="majorHAnsi" w:hAnsiTheme="majorHAnsi" w:cstheme="majorHAnsi"/>
              </w:rPr>
            </w:pPr>
          </w:p>
        </w:tc>
        <w:tc>
          <w:tcPr>
            <w:tcW w:w="3543" w:type="dxa"/>
            <w:tcBorders>
              <w:top w:val="single" w:sz="4" w:space="0" w:color="auto"/>
              <w:bottom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1.1.5. Implementarea unor activități intersectoriale pentru asigurarea bunăstării vieții copiilor și familiilor acestora corelat cu Obiectivul General - Asigurarea Bunăstării Vieții Tuturor Copiilor Într-Un Mediu Familial Sănătos Și Funcțional si</w:t>
            </w:r>
          </w:p>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cu Obiectivul General - Prevenirea și combaterea oricăror forme de violență împotriva copilului (neglijare, violență fizică, psihologică, sexuală, exploatarea </w:t>
            </w:r>
            <w:r w:rsidRPr="00C915DA">
              <w:rPr>
                <w:rFonts w:asciiTheme="majorHAnsi" w:hAnsiTheme="majorHAnsi" w:cstheme="majorHAnsi"/>
              </w:rPr>
              <w:lastRenderedPageBreak/>
              <w:t>prin muncă, exploatarea sexuală, pornografie infantilă, traficul de copii) indiferent de mediul unde se produce. Promovarea valorilor non-violenței și implementarea unor acțiuni de sensibilizare) și cu Obiectivul General - Garantarea Drepturilor  Copiilor Aflați în Situații de Vulnerabilitate. Prevenirea consumului de droguri sau alte substanțe nocive în rândul copiilor / adolescenților / tinerilor și reducerea consecințelor acestui fenomen)</w:t>
            </w:r>
          </w:p>
        </w:tc>
        <w:tc>
          <w:tcPr>
            <w:tcW w:w="1590" w:type="dxa"/>
            <w:tcBorders>
              <w:bottom w:val="single" w:sz="4" w:space="0" w:color="000000"/>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 etapă intermediară 2019-2020)</w:t>
            </w:r>
          </w:p>
        </w:tc>
        <w:tc>
          <w:tcPr>
            <w:tcW w:w="1630" w:type="dxa"/>
            <w:tcBorders>
              <w:bottom w:val="single" w:sz="4" w:space="0" w:color="000000"/>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Borders>
              <w:bottom w:val="single" w:sz="4" w:space="0" w:color="000000"/>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w:t>
            </w:r>
          </w:p>
        </w:tc>
        <w:tc>
          <w:tcPr>
            <w:tcW w:w="1865" w:type="dxa"/>
            <w:tcBorders>
              <w:bottom w:val="single" w:sz="4" w:space="0" w:color="000000"/>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p w:rsidR="00C915DA" w:rsidRPr="00C915DA" w:rsidRDefault="00C915DA" w:rsidP="00C915DA">
            <w:pPr>
              <w:jc w:val="center"/>
              <w:rPr>
                <w:rFonts w:asciiTheme="majorHAnsi" w:hAnsiTheme="majorHAnsi" w:cstheme="majorHAnsi"/>
              </w:rPr>
            </w:pP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Borders>
              <w:top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1.1.6. Continuarea programului pilot implementat in cadrul proiectului ”Incluziune socială prin furnizarea de servicii integrate la nivelul comunității în județul Bacău” care la nivelul municipiului Bacău a fost desfășurat doar zonele arondate următoarelor școli: Școala Gimnazială  ,,Alecu Russo” Bacău, Școala Gimnazială ,,Dr. Alexandru Șafran”, Școala Gimnazială „Constantin Platon” Bacău, Școala Gimnazială „Octavian  Voicu” Bacău, Liceul Tehnologic ,,Petru Rareș" Bacău recenzate in platforma AURORA</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CJRAE ISJ DGASPC</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tabs>
                <w:tab w:val="left" w:pos="405"/>
                <w:tab w:val="left" w:pos="631"/>
              </w:tabs>
              <w:autoSpaceDE w:val="0"/>
              <w:autoSpaceDN w:val="0"/>
              <w:adjustRightInd w:val="0"/>
              <w:rPr>
                <w:rFonts w:asciiTheme="majorHAnsi" w:hAnsiTheme="majorHAnsi" w:cstheme="majorHAnsi"/>
              </w:rPr>
            </w:pPr>
          </w:p>
        </w:tc>
        <w:tc>
          <w:tcPr>
            <w:tcW w:w="3543" w:type="dxa"/>
          </w:tcPr>
          <w:p w:rsidR="00C915DA" w:rsidRPr="00C915DA" w:rsidRDefault="00C915DA" w:rsidP="00C915DA">
            <w:pPr>
              <w:tabs>
                <w:tab w:val="left" w:pos="405"/>
                <w:tab w:val="left" w:pos="631"/>
              </w:tabs>
              <w:autoSpaceDE w:val="0"/>
              <w:autoSpaceDN w:val="0"/>
              <w:adjustRightInd w:val="0"/>
              <w:rPr>
                <w:rFonts w:asciiTheme="majorHAnsi" w:hAnsiTheme="majorHAnsi" w:cstheme="majorHAnsi"/>
              </w:rPr>
            </w:pPr>
            <w:r w:rsidRPr="00C915DA">
              <w:rPr>
                <w:rFonts w:asciiTheme="majorHAnsi" w:hAnsiTheme="majorHAnsi" w:cstheme="majorHAnsi"/>
              </w:rPr>
              <w:t>1.1.7. Reactualizarea parteneriatelor cu instituții locale, ONG-urilor, agenților economici, care să identifice soluții la problemele sociale de la nivelul comunității, replicarea si continuarea parteneriatelor comunitare din proiectele nerambursabile, care au fost funcționale la nivel local;</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 OSPT, DSP,</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ANITP și ISJ</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val="restart"/>
            <w:tcBorders>
              <w:top w:val="single" w:sz="4" w:space="0" w:color="auto"/>
            </w:tcBorders>
          </w:tcPr>
          <w:p w:rsidR="00C915DA" w:rsidRPr="00C915DA" w:rsidRDefault="00C915DA" w:rsidP="00C915DA">
            <w:pPr>
              <w:autoSpaceDE w:val="0"/>
              <w:autoSpaceDN w:val="0"/>
              <w:adjustRightInd w:val="0"/>
              <w:rPr>
                <w:rFonts w:asciiTheme="majorHAnsi" w:hAnsiTheme="majorHAnsi" w:cstheme="majorHAnsi"/>
                <w:bCs/>
              </w:rPr>
            </w:pPr>
            <w:r w:rsidRPr="00C915DA">
              <w:rPr>
                <w:rFonts w:asciiTheme="majorHAnsi" w:hAnsiTheme="majorHAnsi" w:cstheme="majorHAnsi"/>
              </w:rPr>
              <w:lastRenderedPageBreak/>
              <w:t>O.S.1.2. Îmbunătățirea accesului tuturor copiilor la educație în condiții egale și nediscriminatorii</w:t>
            </w:r>
          </w:p>
        </w:tc>
        <w:tc>
          <w:tcPr>
            <w:tcW w:w="3543" w:type="dxa"/>
            <w:tcBorders>
              <w:top w:val="single" w:sz="4" w:space="0" w:color="auto"/>
            </w:tcBorders>
          </w:tcPr>
          <w:p w:rsidR="00C915DA" w:rsidRPr="00C915DA" w:rsidRDefault="00C915DA" w:rsidP="00C915DA">
            <w:pPr>
              <w:autoSpaceDE w:val="0"/>
              <w:autoSpaceDN w:val="0"/>
              <w:adjustRightInd w:val="0"/>
              <w:rPr>
                <w:rFonts w:asciiTheme="majorHAnsi" w:hAnsiTheme="majorHAnsi" w:cstheme="majorHAnsi"/>
                <w:bCs/>
              </w:rPr>
            </w:pPr>
            <w:r w:rsidRPr="00C915DA">
              <w:rPr>
                <w:rFonts w:asciiTheme="majorHAnsi" w:hAnsiTheme="majorHAnsi" w:cstheme="majorHAnsi"/>
                <w:bCs/>
              </w:rPr>
              <w:t xml:space="preserve">1.2.1. Identificarea continuă a numărului  și profilului copiilor cu dizabilități și/sau cu CES școlarizați în învățământul de masă, cât și a celor care au vârsta corespunzătoare dar nu mai frecventează școala; </w:t>
            </w:r>
          </w:p>
        </w:tc>
        <w:tc>
          <w:tcPr>
            <w:tcW w:w="1590"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630"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ISJ</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CJRAE</w:t>
            </w:r>
          </w:p>
        </w:tc>
        <w:tc>
          <w:tcPr>
            <w:tcW w:w="1865"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rPr>
          <w:trHeight w:val="1050"/>
        </w:trPr>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1.2.2. Acțiuni de informare și educare a comunității, părinților și copiilor privind importanța participării la educația de bază;</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CJRAE,</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AJOFM</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1.2.3. Creșterea gradului de implicarea a unităților de învățământ în monitorizarea participării copiilor la educația de bază, de nivel primar și gimnazial; </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CJRAE ISJ</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1.2.4. Creșterea gradului de înțelegere și de respectare a drepturilor copilului în rândul cadrelor didactice;</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CJRAE ISJ</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1.2.5. Dezvoltarea serviciilor de asistență educațională pentru copii care au părăsit sistemul de învățământ prin programe de tip ”a doua șansă”</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CJRAE ISJ</w:t>
            </w:r>
          </w:p>
          <w:p w:rsidR="00C915DA" w:rsidRPr="00C915DA" w:rsidRDefault="00C915DA" w:rsidP="00C915DA">
            <w:pPr>
              <w:jc w:val="center"/>
              <w:rPr>
                <w:rFonts w:asciiTheme="majorHAnsi" w:hAnsiTheme="majorHAnsi" w:cstheme="majorHAnsi"/>
              </w:rPr>
            </w:pP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1.2.6. Colaborarea cu mediatori școlari in vederea prevenirii abandonului școlar, îmbunătățirea comunicării și colaborării cu instituțiile de învățământ;</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 ,</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CJRAE ISJ</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val="restart"/>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O.S.1.3. Îmbunătățirea accesului copiilor și familiilor acestor la servicii de sănătate de calitate</w:t>
            </w: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 xml:space="preserve">1.3.1. Promovarea serviciilor de asistență medicală primară cu accent pe serviciile preventive furnizate prin pachetul de servicii de bază </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DGASPC</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1.3.2. Definirea unui rol activ al medicului de familie și al specialiștilor din comunitate în asigurarea accesului copiilor la servicii medicale de bază și identificare situațiilor de </w:t>
            </w:r>
            <w:r w:rsidRPr="00C915DA">
              <w:rPr>
                <w:rFonts w:asciiTheme="majorHAnsi" w:hAnsiTheme="majorHAnsi" w:cstheme="majorHAnsi"/>
              </w:rPr>
              <w:lastRenderedPageBreak/>
              <w:t>risc(îmbunătățirea comunicării și colaborării cu medicii de familie);</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2019-2022)</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DGASPC</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1.3.3. Derularea de programe şi acțiuni cu medicii de familie şi specialiștii de la nivelul comunităților locale în depistarea precoce a copiilor cu probleme de sănătate.</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2019-2025)</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DGASPC</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rPr>
          <w:trHeight w:val="1363"/>
        </w:trPr>
        <w:tc>
          <w:tcPr>
            <w:tcW w:w="3543" w:type="dxa"/>
            <w:vMerge/>
          </w:tcPr>
          <w:p w:rsidR="00C915DA" w:rsidRPr="00C915DA" w:rsidRDefault="00C915DA" w:rsidP="00C915DA">
            <w:pPr>
              <w:autoSpaceDE w:val="0"/>
              <w:autoSpaceDN w:val="0"/>
              <w:adjustRightInd w:val="0"/>
              <w:rPr>
                <w:rFonts w:asciiTheme="majorHAnsi" w:hAnsiTheme="majorHAnsi" w:cstheme="majorHAnsi"/>
              </w:rPr>
            </w:pP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 xml:space="preserve">1.3.4.Dezvoltarea parteneriatului local între autoritatea publică locală, medicul de familie, DSP,  cu scopul de a îmbunătăți accesul copiilor și familiilor acestora la servicii de sănătate </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DGASPC</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autoSpaceDE w:val="0"/>
              <w:autoSpaceDN w:val="0"/>
              <w:adjustRightInd w:val="0"/>
              <w:rPr>
                <w:rFonts w:asciiTheme="majorHAnsi" w:hAnsiTheme="majorHAnsi" w:cstheme="majorHAnsi"/>
                <w:bCs/>
                <w:iCs/>
              </w:rPr>
            </w:pP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bCs/>
                <w:iCs/>
              </w:rPr>
              <w:t xml:space="preserve">1.3.5. Acțiuni de informarea părinților, copiilor,  în formate accesibile </w:t>
            </w:r>
            <w:r w:rsidRPr="00C915DA">
              <w:rPr>
                <w:rFonts w:asciiTheme="majorHAnsi" w:hAnsiTheme="majorHAnsi" w:cstheme="majorHAnsi"/>
              </w:rPr>
              <w:t>cu privire la drepturile lor şi la oferta de servicii de sănătate din comunitate, inclusiv a serviciilor medicale și de recuperare destinate acestora ;</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SJ - Cabinet planificare familiala, DSP</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autoSpaceDE w:val="0"/>
              <w:autoSpaceDN w:val="0"/>
              <w:adjustRightInd w:val="0"/>
              <w:rPr>
                <w:rFonts w:asciiTheme="majorHAnsi" w:hAnsiTheme="majorHAnsi" w:cstheme="majorHAnsi"/>
              </w:rPr>
            </w:pP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 xml:space="preserve">1.3.6. Implementarea de intervenții de prevenție primară pentru copii/adolescenți privind principalele riscuri legate de sănătate – consum de alcool, tutun, droguri, nutriție sănătoasă etc. </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ANA CPECA</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DSP</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autoSpaceDE w:val="0"/>
              <w:autoSpaceDN w:val="0"/>
              <w:adjustRightInd w:val="0"/>
              <w:rPr>
                <w:rFonts w:asciiTheme="majorHAnsi" w:hAnsiTheme="majorHAnsi" w:cstheme="majorHAnsi"/>
              </w:rPr>
            </w:pP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1.3.7. Facilitarea formarii continue a profesioniștilor de la nivel local în furnizarea serviciilor sociale integrate;</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DGASPC</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O.S.1.4 Promovarea accesului copiilor la activități recreative și petrecere a timpului liber</w:t>
            </w: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1.4.1. Dezvoltarea de către autoritățile locale a  facilităților destinate activităților recreative și petrecere a timpului liber; </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MB</w:t>
            </w:r>
          </w:p>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1.4.2. Implementarea de către autoritățile locale în parteneriat cu ONG-uri, instituții de învățământ a unor  </w:t>
            </w:r>
            <w:r w:rsidRPr="00C915DA">
              <w:rPr>
                <w:rFonts w:asciiTheme="majorHAnsi" w:hAnsiTheme="majorHAnsi" w:cstheme="majorHAnsi"/>
              </w:rPr>
              <w:lastRenderedPageBreak/>
              <w:t>programe de petrecere a timpului liber ( excursii, Școala de vară etc);</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65"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 + ONG partener</w:t>
            </w:r>
          </w:p>
        </w:tc>
      </w:tr>
      <w:tr w:rsidR="00C915DA" w:rsidRPr="00C915DA" w:rsidTr="00A7536F">
        <w:tc>
          <w:tcPr>
            <w:tcW w:w="3543" w:type="dxa"/>
            <w:vMerge/>
          </w:tcPr>
          <w:p w:rsidR="00C915DA" w:rsidRPr="00C915DA" w:rsidRDefault="00C915DA" w:rsidP="00C915DA">
            <w:pPr>
              <w:autoSpaceDE w:val="0"/>
              <w:autoSpaceDN w:val="0"/>
              <w:adjustRightInd w:val="0"/>
              <w:rPr>
                <w:rFonts w:asciiTheme="majorHAnsi" w:hAnsiTheme="majorHAnsi" w:cstheme="majorHAnsi"/>
              </w:rPr>
            </w:pP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1.4.3. Campanii de informare a în comunitate privind dreptul copiilor la activități recreative și timp liber</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O.S.1.5. Creșterea capacității beneficiarilor de a accesa și utiliza serviciile comunitare integrate destinate copilului și familiei</w:t>
            </w: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1.5.1. Acțiuni de informare și educare periodică a părinților cu privire la drepturile copilului și responsabilitățile parentale; </w:t>
            </w:r>
          </w:p>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 minim 2 acțiuni/an/comunitate)</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1.5.2. Acțiuni de informare a părinților cu privire la  serviciilor comunitare existente pentru copii ( informare directă și informare prin campanii locale de informare / educare / conștientizare)</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30"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1.5.3. Îmbunătățirea competențelor parentale în ceea ce privește îngrijirea și educarea copiilor (implementarea programelor de tipul  ”Școala părinților”, a programelor de consiliere parentală la nivelul serviciilor sociale, medicului de familie, școlii)- minim 1 program/an/comunitate) (corelat cu Obiectiv General - Garantarea drepturilor copiilor aflați în situații de vulnerabilitate, Asigurarea accesului copiilor și familiilor la servicii comunitare integrate și prevenirea situațiilor care pot conduce la separării copilului de familie)</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63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1.5.4. Accesibilizarea informației în sensul prezentării acesteia în formate prietenoase, ușor de citit, adaptate grupurilor țintă; </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3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val="restart"/>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lastRenderedPageBreak/>
              <w:t>O.S.1.6. Dezvoltarea și implementarea unui sistem  local eficient de evaluare și monitorizare a  respectării drepturilor copilului</w:t>
            </w: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1.6.1. Crearea și implementarea unui mecanism de identificare și înregistrare și monitorizare a tuturor copiilor vulnerabili</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63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543"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1.6.2. Crearea unei baze de date comune la nivel de DAS cu privire la beneficiarii direcți cu vulnerabilități si modalități de intervenție.</w:t>
            </w:r>
          </w:p>
        </w:tc>
        <w:tc>
          <w:tcPr>
            <w:tcW w:w="159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63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65"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bl>
    <w:p w:rsidR="00C915DA" w:rsidRPr="00C915DA" w:rsidRDefault="00C915DA" w:rsidP="00C915DA">
      <w:pPr>
        <w:spacing w:after="200" w:line="276" w:lineRule="auto"/>
        <w:rPr>
          <w:rFonts w:asciiTheme="majorHAnsi" w:eastAsia="Times New Roman" w:hAnsiTheme="majorHAnsi" w:cstheme="majorHAnsi"/>
        </w:rPr>
      </w:pPr>
    </w:p>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029" w:type="dxa"/>
        <w:tblLayout w:type="fixed"/>
        <w:tblLook w:val="0480" w:firstRow="0" w:lastRow="0" w:firstColumn="1" w:lastColumn="0" w:noHBand="0" w:noVBand="1"/>
      </w:tblPr>
      <w:tblGrid>
        <w:gridCol w:w="14029"/>
      </w:tblGrid>
      <w:tr w:rsidR="00C915DA" w:rsidRPr="00C915DA" w:rsidTr="00A7536F">
        <w:trPr>
          <w:trHeight w:val="610"/>
        </w:trPr>
        <w:tc>
          <w:tcPr>
            <w:tcW w:w="14029" w:type="dxa"/>
            <w:shd w:val="clear" w:color="auto" w:fill="EEECE1"/>
            <w:vAlign w:val="center"/>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2: GARANTAREA DREPTURILOR  COPIILOR AFLAȚI ÎN SITUAȚII DE VULNERABILITATE</w:t>
            </w:r>
          </w:p>
          <w:p w:rsidR="00C915DA" w:rsidRPr="00C915DA" w:rsidRDefault="00C915DA" w:rsidP="00C915DA">
            <w:pPr>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029" w:type="dxa"/>
        <w:tblLayout w:type="fixed"/>
        <w:tblLook w:val="0480" w:firstRow="0" w:lastRow="0" w:firstColumn="1" w:lastColumn="0" w:noHBand="0" w:noVBand="1"/>
      </w:tblPr>
      <w:tblGrid>
        <w:gridCol w:w="3679"/>
        <w:gridCol w:w="3543"/>
        <w:gridCol w:w="1559"/>
        <w:gridCol w:w="1559"/>
        <w:gridCol w:w="1843"/>
        <w:gridCol w:w="1846"/>
      </w:tblGrid>
      <w:tr w:rsidR="00C915DA" w:rsidRPr="00C915DA" w:rsidTr="00A7536F">
        <w:trPr>
          <w:trHeight w:val="584"/>
          <w:tblHeader/>
        </w:trPr>
        <w:tc>
          <w:tcPr>
            <w:tcW w:w="367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559" w:type="dxa"/>
            <w:shd w:val="clear" w:color="auto" w:fill="EEECE1"/>
          </w:tcPr>
          <w:p w:rsidR="00C915DA" w:rsidRPr="00C915DA" w:rsidRDefault="00C915DA" w:rsidP="00C915DA">
            <w:pPr>
              <w:tabs>
                <w:tab w:val="left" w:pos="284"/>
              </w:tabs>
              <w:ind w:right="-108"/>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6"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79"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O.S.2.1. Îmbunătățirea calității vieții copiilor aflați in dificultate</w:t>
            </w:r>
          </w:p>
        </w:tc>
        <w:tc>
          <w:tcPr>
            <w:tcW w:w="3543" w:type="dxa"/>
            <w:shd w:val="clear" w:color="auto" w:fill="auto"/>
          </w:tcPr>
          <w:p w:rsidR="00C915DA" w:rsidRPr="00C915DA" w:rsidRDefault="00C915DA" w:rsidP="00C915DA">
            <w:pPr>
              <w:rPr>
                <w:rFonts w:asciiTheme="majorHAnsi" w:hAnsiTheme="majorHAnsi" w:cstheme="majorHAnsi"/>
                <w:b/>
              </w:rPr>
            </w:pPr>
            <w:r w:rsidRPr="00C915DA">
              <w:rPr>
                <w:rFonts w:asciiTheme="majorHAnsi" w:hAnsiTheme="majorHAnsi" w:cstheme="majorHAnsi"/>
              </w:rPr>
              <w:t>2.1.1. Facilitarea accesului familiilor aflate in dificultate la sistemul de beneficii sociale și la programele guvernamentale de securitate socială și reducere a sărăciei ( identificare, evaluare, informare, sprijin și acompaniere, obținerea actelor de identitate , forme individualizate de sprijin etc);  si creșterea accesului si participării la educație pentru copii preșcolari.</w:t>
            </w:r>
          </w:p>
        </w:tc>
        <w:tc>
          <w:tcPr>
            <w:tcW w:w="1559"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559"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rPr>
                <w:rFonts w:asciiTheme="majorHAnsi" w:hAnsiTheme="majorHAnsi" w:cstheme="majorHAnsi"/>
              </w:rPr>
            </w:pPr>
          </w:p>
        </w:tc>
        <w:tc>
          <w:tcPr>
            <w:tcW w:w="3543" w:type="dxa"/>
            <w:shd w:val="clear" w:color="auto" w:fill="auto"/>
          </w:tcPr>
          <w:p w:rsidR="00C915DA" w:rsidRPr="00C915DA" w:rsidRDefault="00C915DA" w:rsidP="00C915DA">
            <w:pPr>
              <w:rPr>
                <w:rFonts w:asciiTheme="majorHAnsi" w:hAnsiTheme="majorHAnsi" w:cstheme="majorHAnsi"/>
                <w:b/>
              </w:rPr>
            </w:pPr>
            <w:r w:rsidRPr="00C915DA">
              <w:rPr>
                <w:rFonts w:asciiTheme="majorHAnsi" w:hAnsiTheme="majorHAnsi" w:cstheme="majorHAnsi"/>
              </w:rPr>
              <w:t>2.1.2. Implementarea  pachetului minim de servicii în comunități si   îngrijirea copilului aflat in dificultate.</w:t>
            </w:r>
          </w:p>
        </w:tc>
        <w:tc>
          <w:tcPr>
            <w:tcW w:w="1559"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rPr>
                <w:rFonts w:asciiTheme="majorHAnsi" w:eastAsia="Calibri" w:hAnsiTheme="majorHAnsi" w:cstheme="majorHAnsi"/>
                <w:b/>
              </w:rPr>
            </w:pPr>
          </w:p>
        </w:tc>
        <w:tc>
          <w:tcPr>
            <w:tcW w:w="3543" w:type="dxa"/>
            <w:shd w:val="clear" w:color="auto" w:fill="auto"/>
          </w:tcPr>
          <w:p w:rsidR="00C915DA" w:rsidRPr="00C915DA" w:rsidRDefault="00C915DA" w:rsidP="00C915DA">
            <w:pPr>
              <w:rPr>
                <w:rFonts w:asciiTheme="majorHAnsi" w:hAnsiTheme="majorHAnsi" w:cstheme="majorHAnsi"/>
              </w:rPr>
            </w:pPr>
            <w:r w:rsidRPr="00C915DA">
              <w:rPr>
                <w:rFonts w:asciiTheme="majorHAnsi" w:eastAsia="Calibri" w:hAnsiTheme="majorHAnsi" w:cstheme="majorHAnsi"/>
              </w:rPr>
              <w:t>2.1.3. Implicarea copiilor aflați in dificultate în viața comunității.</w:t>
            </w:r>
          </w:p>
        </w:tc>
        <w:tc>
          <w:tcPr>
            <w:tcW w:w="1559" w:type="dxa"/>
            <w:tcBorders>
              <w:top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Borders>
              <w:top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Borders>
              <w:top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tabs>
                <w:tab w:val="left" w:pos="720"/>
              </w:tabs>
              <w:rPr>
                <w:rFonts w:asciiTheme="majorHAnsi" w:eastAsia="Calibri" w:hAnsiTheme="majorHAnsi" w:cstheme="majorHAnsi"/>
                <w:b/>
              </w:rPr>
            </w:pPr>
          </w:p>
        </w:tc>
        <w:tc>
          <w:tcPr>
            <w:tcW w:w="3543" w:type="dxa"/>
            <w:shd w:val="clear" w:color="auto" w:fill="auto"/>
          </w:tcPr>
          <w:p w:rsidR="00C915DA" w:rsidRPr="00C915DA" w:rsidRDefault="00C915DA" w:rsidP="00C915DA">
            <w:pPr>
              <w:tabs>
                <w:tab w:val="left" w:pos="720"/>
              </w:tabs>
              <w:rPr>
                <w:rFonts w:asciiTheme="majorHAnsi" w:hAnsiTheme="majorHAnsi" w:cstheme="majorHAnsi"/>
              </w:rPr>
            </w:pPr>
            <w:r w:rsidRPr="00C915DA">
              <w:rPr>
                <w:rFonts w:asciiTheme="majorHAnsi" w:eastAsia="Calibri" w:hAnsiTheme="majorHAnsi" w:cstheme="majorHAnsi"/>
              </w:rPr>
              <w:t>2.1.4. Implicarea familiei în procesul de îngrijire, dezvoltare si educație a copilului aflat in dificultate</w:t>
            </w:r>
          </w:p>
        </w:tc>
        <w:tc>
          <w:tcPr>
            <w:tcW w:w="1559" w:type="dxa"/>
            <w:tcBorders>
              <w:top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Borders>
              <w:top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Borders>
              <w:top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val="restart"/>
          </w:tcPr>
          <w:p w:rsidR="00C915DA" w:rsidRPr="00C915DA" w:rsidRDefault="00C915DA" w:rsidP="00C915DA">
            <w:pPr>
              <w:ind w:left="33"/>
              <w:rPr>
                <w:rFonts w:asciiTheme="majorHAnsi" w:hAnsiTheme="majorHAnsi" w:cstheme="majorHAnsi"/>
              </w:rPr>
            </w:pPr>
            <w:r w:rsidRPr="00C915DA">
              <w:rPr>
                <w:rFonts w:asciiTheme="majorHAnsi" w:hAnsiTheme="majorHAnsi" w:cstheme="majorHAnsi"/>
              </w:rPr>
              <w:t xml:space="preserve">O.S.2.2. Asigurarea accesului copiilor și familiilor la servicii comunitare integrate și prevenirea situațiilor care pot conduce la separării copilului de familie și </w:t>
            </w:r>
            <w:r w:rsidRPr="00C915DA">
              <w:rPr>
                <w:rFonts w:asciiTheme="majorHAnsi" w:eastAsia="Calibri" w:hAnsiTheme="majorHAnsi" w:cstheme="majorHAnsi"/>
              </w:rPr>
              <w:t>creșterea calității vieții familiilor aflate in dificultate.</w:t>
            </w: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2.2.1. Definirea unui rol activ al  furnizorilor privați de servicii sociale în compensarea deficitului de servicii în comunități, prin dezvoltarea  continuă a programelor și serviciilor de suport pentru copii și familiile lor </w:t>
            </w:r>
            <w:r w:rsidRPr="00C915DA">
              <w:rPr>
                <w:rFonts w:asciiTheme="majorHAnsi" w:eastAsia="Calibri" w:hAnsiTheme="majorHAnsi" w:cstheme="majorHAnsi"/>
              </w:rPr>
              <w:t>și informare familiilor aflate in dificultate cu privire la drepturile, facilitățile și programele de sprijin din cadrul comunității</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 MB, CLB,</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MB</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ind w:left="601"/>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b/>
              </w:rPr>
            </w:pPr>
            <w:r w:rsidRPr="00C915DA">
              <w:rPr>
                <w:rFonts w:asciiTheme="majorHAnsi" w:hAnsiTheme="majorHAnsi" w:cstheme="majorHAnsi"/>
              </w:rPr>
              <w:t xml:space="preserve">2.2.2. Susținerea și promovarea parteneriatelor public-privat, privat –privat pentru derularea de servicii complementare de sprijin pentru copil și familie, evitând suprapunerile și dublarea alocării de resurse;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 – Mun. Bacău, CJ - DGASPC, ONG (beneficiare de finanțări), Birou Achiziții, Monitorizare, Programe, Proiecte</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 Mun. Bacău, CJ - DGASPC, ONG (beneficiare de finanțări),</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ind w:left="601"/>
              <w:rPr>
                <w:rFonts w:asciiTheme="majorHAnsi" w:hAnsiTheme="majorHAnsi" w:cstheme="majorHAnsi"/>
              </w:rPr>
            </w:pPr>
          </w:p>
        </w:tc>
        <w:tc>
          <w:tcPr>
            <w:tcW w:w="3543" w:type="dxa"/>
            <w:tcBorders>
              <w:top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2.2.3. Asigurarea serviciilor prin centrele de zi funcționale in funcție de nevoia sociala identificata si pentru a preveni serviciile specializate în situații tardive, mai costisitoare și mai traumatizante pentru copil si familie; </w:t>
            </w:r>
            <w:r w:rsidRPr="00C915DA">
              <w:rPr>
                <w:rFonts w:asciiTheme="majorHAnsi" w:eastAsia="Calibri" w:hAnsiTheme="majorHAnsi" w:cstheme="majorHAnsi"/>
              </w:rPr>
              <w:t>prevenirea abandonului copiilor din familiile aflate in dificultate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ind w:left="601"/>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2.2.4. Dezvoltarea  în continuare a serviciilor comunitare integrate pentru a sprijin familia (centre de consiliere și </w:t>
            </w:r>
            <w:r w:rsidRPr="00C915DA">
              <w:rPr>
                <w:rFonts w:asciiTheme="majorHAnsi" w:hAnsiTheme="majorHAnsi" w:cstheme="majorHAnsi"/>
              </w:rPr>
              <w:lastRenderedPageBreak/>
              <w:t>sprijin pentru copii și părinți, servicii de educare si îngrijire pentru copiii cu vârste cuprinse între 0-3 etc)  centre de resurse pentru părinți, construirea și dezvoltarea unor rețele comunitare de suport pentru copil și familie etc)</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ind w:left="601"/>
              <w:rPr>
                <w:rFonts w:asciiTheme="majorHAnsi" w:hAnsiTheme="majorHAnsi" w:cstheme="majorHAnsi"/>
              </w:rPr>
            </w:pPr>
          </w:p>
        </w:tc>
        <w:tc>
          <w:tcPr>
            <w:tcW w:w="3543" w:type="dxa"/>
            <w:tcBorders>
              <w:bottom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2.2.5. Creare/dezvoltare de infrastructură de prevenire a separării cum ar fi: locuințe sociale pentru familii numeroase/familii sărace cu locuire precară/familii fără locuință etc</w:t>
            </w:r>
          </w:p>
        </w:tc>
        <w:tc>
          <w:tcPr>
            <w:tcW w:w="1559"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Borders>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ADL (GAL)</w:t>
            </w:r>
          </w:p>
        </w:tc>
        <w:tc>
          <w:tcPr>
            <w:tcW w:w="1843"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MB</w:t>
            </w:r>
          </w:p>
        </w:tc>
        <w:tc>
          <w:tcPr>
            <w:tcW w:w="1846"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finanțări nerambursabile</w:t>
            </w:r>
          </w:p>
        </w:tc>
      </w:tr>
      <w:tr w:rsidR="00C915DA" w:rsidRPr="00C915DA" w:rsidTr="00A7536F">
        <w:tc>
          <w:tcPr>
            <w:tcW w:w="3679" w:type="dxa"/>
            <w:vMerge/>
          </w:tcPr>
          <w:p w:rsidR="00C915DA" w:rsidRPr="00C915DA" w:rsidRDefault="00C915DA" w:rsidP="00C915DA">
            <w:pPr>
              <w:ind w:left="601"/>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2.2.6. Dezvoltarea capacității autorităților locale de a dezvolta servicii comunitare integrate eficace și eficiente; </w:t>
            </w:r>
          </w:p>
        </w:tc>
        <w:tc>
          <w:tcPr>
            <w:tcW w:w="1559"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Borders>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Borders>
              <w:bottom w:val="single" w:sz="4" w:space="0" w:color="000000"/>
            </w:tcBorders>
          </w:tcPr>
          <w:p w:rsidR="00C915DA" w:rsidRPr="00C915DA" w:rsidRDefault="00C915DA" w:rsidP="00C915DA">
            <w:pPr>
              <w:ind w:left="601"/>
              <w:rPr>
                <w:rFonts w:asciiTheme="majorHAnsi" w:hAnsiTheme="majorHAnsi" w:cstheme="majorHAnsi"/>
              </w:rPr>
            </w:pPr>
          </w:p>
        </w:tc>
        <w:tc>
          <w:tcPr>
            <w:tcW w:w="3543" w:type="dxa"/>
            <w:tcBorders>
              <w:bottom w:val="single" w:sz="4" w:space="0" w:color="000000"/>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2.2.7. Creșterea accesului copiilor din municipiul Bacău la educație, sănătate și servicii sociale;</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ind w:left="601"/>
              <w:rPr>
                <w:rFonts w:asciiTheme="majorHAnsi" w:hAnsiTheme="majorHAnsi" w:cstheme="majorHAnsi"/>
              </w:rPr>
            </w:pPr>
          </w:p>
        </w:tc>
        <w:tc>
          <w:tcPr>
            <w:tcW w:w="3543" w:type="dxa"/>
            <w:tcBorders>
              <w:top w:val="single" w:sz="4" w:space="0" w:color="auto"/>
              <w:right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2.2.8. Furnizarea serviciilor de sprijin mamelor aflate în situație de risc (mame singure, mame minore)-programe de consiliere la nivelul serviciilor sociale, medicului de familie; găzduire  temporară și asistență specializată, servicii de educare si îngrijire pentru copiii cu vârste cuprinse între 0-3 etc)</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Borders>
              <w:top w:val="single" w:sz="4" w:space="0" w:color="auto"/>
              <w:left w:val="single" w:sz="4" w:space="0" w:color="auto"/>
              <w:right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43" w:type="dxa"/>
            <w:tcBorders>
              <w:top w:val="single" w:sz="4" w:space="0" w:color="auto"/>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Borders>
              <w:top w:val="single" w:sz="4" w:space="0" w:color="auto"/>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ind w:left="601"/>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2.2.9. Asigurarea funcționării Centrului de zi O școală pentru toți, in conformitate cu standardele de funcționare in baza cărora a fost licențiat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O.S.2.3. Incluziunea socială a copiilor cu dizabilități promovând  dreptul la educație, sănătate, viață în familie și în comunitate și  creșterea calității vieții copilului cu dizabilități.  </w:t>
            </w:r>
          </w:p>
        </w:tc>
        <w:tc>
          <w:tcPr>
            <w:tcW w:w="3543" w:type="dxa"/>
          </w:tcPr>
          <w:p w:rsidR="00C915DA" w:rsidRPr="00C915DA" w:rsidRDefault="00C915DA" w:rsidP="00C915DA">
            <w:pPr>
              <w:rPr>
                <w:rFonts w:asciiTheme="majorHAnsi" w:hAnsiTheme="majorHAnsi" w:cstheme="majorHAnsi"/>
                <w:bCs/>
              </w:rPr>
            </w:pPr>
            <w:r w:rsidRPr="00C915DA">
              <w:rPr>
                <w:rFonts w:asciiTheme="majorHAnsi" w:hAnsiTheme="majorHAnsi" w:cstheme="majorHAnsi"/>
              </w:rPr>
              <w:t xml:space="preserve">2.3.1. Dezvoltarea și implementarea unui sistem integrat de depistare precoce și evaluare a copilului cu dizabilități (definirea unui rol activ al medicului de familie și al specialiștilor din comunitate </w:t>
            </w:r>
            <w:r w:rsidRPr="00C915DA">
              <w:rPr>
                <w:rFonts w:asciiTheme="majorHAnsi" w:hAnsiTheme="majorHAnsi" w:cstheme="majorHAnsi"/>
              </w:rPr>
              <w:lastRenderedPageBreak/>
              <w:t xml:space="preserve">în depistarea precoce a copiilor cu dizabilități și orientarea lor către servicii specializate, </w:t>
            </w:r>
            <w:r w:rsidRPr="00C915DA">
              <w:rPr>
                <w:rFonts w:asciiTheme="majorHAnsi" w:hAnsiTheme="majorHAnsi" w:cstheme="majorHAnsi"/>
                <w:bCs/>
              </w:rPr>
              <w:t xml:space="preserve">identificarea timpurie a nevoilor educaționale speciale </w:t>
            </w:r>
            <w:r w:rsidRPr="00C915DA">
              <w:rPr>
                <w:rFonts w:asciiTheme="majorHAnsi" w:hAnsiTheme="majorHAnsi" w:cstheme="majorHAnsi"/>
              </w:rPr>
              <w:t>în vederea  asigurării unor măsuri de sprijin flexibile, educație/formare, conforme cu nivelul de dezvoltare al aptitudinilor și deprinderilor de învățare, identificarea timpurie a nevoilor de recuperare/reabilitare și asigurare accesului la serviciile de recuperare, reabilitare, educație, integrare – reintegrare socială și școlară</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p w:rsidR="00C915DA" w:rsidRPr="00C915DA" w:rsidRDefault="00C915DA" w:rsidP="00C915DA">
            <w:pPr>
              <w:tabs>
                <w:tab w:val="left" w:pos="284"/>
              </w:tabs>
              <w:jc w:val="center"/>
              <w:rPr>
                <w:rFonts w:asciiTheme="majorHAnsi" w:hAnsiTheme="majorHAnsi" w:cstheme="majorHAnsi"/>
              </w:rPr>
            </w:pP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rPr>
            </w:pP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2.3.2. Furnizarea de servicii integrate sociale, de sănătate și educaționale accesibile pentru copii  cu dizabilități și familiile acestora (extinderea echipelor mobile de intervenție la domiciliu în zonele/comunitățile în care dezvoltarea serviciilor de abilitare/reabilitare nu a fost posibilă; înființarea unor servicii de tip respiro, centrelor de recuperare etc) și îngrijirea copilului cu nevoi speciale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rPr>
            </w:pP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2.3.3. Dezvoltarea centrelor de intervenție timpurie pentru a pregăti copilul cu dizabilități în vederea accesării educației formale si implicarea copiilor cu nevoi speciale în viața comunității</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bCs/>
                <w:iCs/>
              </w:rPr>
            </w:pPr>
          </w:p>
        </w:tc>
        <w:tc>
          <w:tcPr>
            <w:tcW w:w="3543" w:type="dxa"/>
          </w:tcPr>
          <w:p w:rsidR="00C915DA" w:rsidRPr="00C915DA" w:rsidRDefault="00C915DA" w:rsidP="00C915DA">
            <w:pPr>
              <w:autoSpaceDE w:val="0"/>
              <w:autoSpaceDN w:val="0"/>
              <w:adjustRightInd w:val="0"/>
              <w:rPr>
                <w:rFonts w:asciiTheme="majorHAnsi" w:hAnsiTheme="majorHAnsi" w:cstheme="majorHAnsi"/>
                <w:bCs/>
                <w:iCs/>
              </w:rPr>
            </w:pPr>
            <w:r w:rsidRPr="00C915DA">
              <w:rPr>
                <w:rFonts w:asciiTheme="majorHAnsi" w:hAnsiTheme="majorHAnsi" w:cstheme="majorHAnsi"/>
                <w:bCs/>
                <w:iCs/>
              </w:rPr>
              <w:t xml:space="preserve">2.3.4. Susținerea familiilor copiilor cu dizabilități în vederea creșterii și îngrijirii acestora în mediul familial prin dezvoltarea abilităților parentale specifice, informarea acestora privind dizabilitate, alternativele de </w:t>
            </w:r>
            <w:r w:rsidRPr="00C915DA">
              <w:rPr>
                <w:rFonts w:asciiTheme="majorHAnsi" w:hAnsiTheme="majorHAnsi" w:cstheme="majorHAnsi"/>
                <w:bCs/>
                <w:iCs/>
              </w:rPr>
              <w:lastRenderedPageBreak/>
              <w:t xml:space="preserve">abilitare/reabilitare, tratament și integrare educațională și socială disponibile pentru copil prin </w:t>
            </w:r>
            <w:r w:rsidRPr="00C915DA">
              <w:rPr>
                <w:rFonts w:asciiTheme="majorHAnsi" w:hAnsiTheme="majorHAnsi" w:cstheme="majorHAnsi"/>
              </w:rPr>
              <w:t>implicarea familiei în procesul de îngrijire, recuperare, reabilitare, educație a copilului cu nevoi speciale.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bCs/>
                <w:iCs/>
              </w:rPr>
            </w:pPr>
          </w:p>
        </w:tc>
        <w:tc>
          <w:tcPr>
            <w:tcW w:w="3543" w:type="dxa"/>
          </w:tcPr>
          <w:p w:rsidR="00C915DA" w:rsidRPr="00C915DA" w:rsidRDefault="00C915DA" w:rsidP="00C915DA">
            <w:pPr>
              <w:autoSpaceDE w:val="0"/>
              <w:autoSpaceDN w:val="0"/>
              <w:adjustRightInd w:val="0"/>
              <w:rPr>
                <w:rFonts w:asciiTheme="majorHAnsi" w:hAnsiTheme="majorHAnsi" w:cstheme="majorHAnsi"/>
                <w:bCs/>
                <w:iCs/>
              </w:rPr>
            </w:pPr>
            <w:r w:rsidRPr="00C915DA">
              <w:rPr>
                <w:rFonts w:asciiTheme="majorHAnsi" w:hAnsiTheme="majorHAnsi" w:cstheme="majorHAnsi"/>
                <w:bCs/>
                <w:iCs/>
              </w:rPr>
              <w:t>2.3.5. Dezvoltării unei atitudini pozitive în familie și societate față de copii cu dizabilități prin acțiuni de informare, educare și comunicare în comunitate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bCs/>
                <w:iCs/>
              </w:rPr>
            </w:pPr>
          </w:p>
        </w:tc>
        <w:tc>
          <w:tcPr>
            <w:tcW w:w="3543" w:type="dxa"/>
          </w:tcPr>
          <w:p w:rsidR="00C915DA" w:rsidRPr="00C915DA" w:rsidRDefault="00C915DA" w:rsidP="00C915DA">
            <w:pPr>
              <w:autoSpaceDE w:val="0"/>
              <w:autoSpaceDN w:val="0"/>
              <w:adjustRightInd w:val="0"/>
              <w:rPr>
                <w:rFonts w:asciiTheme="majorHAnsi" w:hAnsiTheme="majorHAnsi" w:cstheme="majorHAnsi"/>
                <w:bCs/>
                <w:iCs/>
              </w:rPr>
            </w:pPr>
            <w:r w:rsidRPr="00C915DA">
              <w:rPr>
                <w:rFonts w:asciiTheme="majorHAnsi" w:hAnsiTheme="majorHAnsi" w:cstheme="majorHAnsi"/>
                <w:bCs/>
                <w:iCs/>
              </w:rPr>
              <w:t xml:space="preserve">2.3.6. Formarea continuă a profesioniștilor/personalului care lucrează cu copilul cu dizabilități( inclusiv asistenții personali)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79" w:type="dxa"/>
            <w:vMerge w:val="restart"/>
          </w:tcPr>
          <w:p w:rsidR="00C915DA" w:rsidRPr="00C915DA" w:rsidRDefault="00C915DA" w:rsidP="00C915DA">
            <w:pPr>
              <w:tabs>
                <w:tab w:val="left" w:pos="284"/>
              </w:tabs>
              <w:rPr>
                <w:rFonts w:asciiTheme="majorHAnsi" w:hAnsiTheme="majorHAnsi" w:cstheme="majorHAnsi"/>
                <w:b/>
              </w:rPr>
            </w:pPr>
            <w:r w:rsidRPr="00C915DA">
              <w:rPr>
                <w:rFonts w:asciiTheme="majorHAnsi" w:hAnsiTheme="majorHAnsi" w:cstheme="majorHAnsi"/>
                <w:bCs/>
                <w:iCs/>
              </w:rPr>
              <w:t>O.S.2.4. Creșterea calității vieții familiilor in care sunt integrate persoane cu dizabilități</w:t>
            </w:r>
          </w:p>
        </w:tc>
        <w:tc>
          <w:tcPr>
            <w:tcW w:w="3543" w:type="dxa"/>
          </w:tcPr>
          <w:p w:rsidR="00C915DA" w:rsidRPr="00C915DA" w:rsidRDefault="00C915DA" w:rsidP="00C915DA">
            <w:pPr>
              <w:tabs>
                <w:tab w:val="left" w:pos="720"/>
              </w:tabs>
              <w:rPr>
                <w:rFonts w:asciiTheme="majorHAnsi" w:hAnsiTheme="majorHAnsi" w:cstheme="majorHAnsi"/>
                <w:bCs/>
              </w:rPr>
            </w:pPr>
            <w:r w:rsidRPr="00C915DA">
              <w:rPr>
                <w:rFonts w:asciiTheme="majorHAnsi" w:hAnsiTheme="majorHAnsi" w:cstheme="majorHAnsi"/>
              </w:rPr>
              <w:t>2.4.1. Informare familiilor persoanelor cu dizabilități la drepturile, facilitățile și programele de sprijin din cadrul comunității</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bCs/>
                <w:iCs/>
              </w:rPr>
            </w:pPr>
          </w:p>
        </w:tc>
        <w:tc>
          <w:tcPr>
            <w:tcW w:w="3543" w:type="dxa"/>
          </w:tcPr>
          <w:p w:rsidR="00C915DA" w:rsidRPr="00C915DA" w:rsidRDefault="00C915DA" w:rsidP="00C915DA">
            <w:pPr>
              <w:autoSpaceDE w:val="0"/>
              <w:autoSpaceDN w:val="0"/>
              <w:adjustRightInd w:val="0"/>
              <w:rPr>
                <w:rFonts w:asciiTheme="majorHAnsi" w:hAnsiTheme="majorHAnsi" w:cstheme="majorHAnsi"/>
                <w:bCs/>
                <w:iCs/>
              </w:rPr>
            </w:pPr>
            <w:r w:rsidRPr="00C915DA">
              <w:rPr>
                <w:rFonts w:asciiTheme="majorHAnsi" w:hAnsiTheme="majorHAnsi" w:cstheme="majorHAnsi"/>
              </w:rPr>
              <w:t>2.4.2. Prevenirea abandonului copiilor cu dizabilități</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val="restart"/>
          </w:tcPr>
          <w:p w:rsidR="00C915DA" w:rsidRPr="00C915DA" w:rsidRDefault="00C915DA" w:rsidP="00C915DA">
            <w:pPr>
              <w:autoSpaceDE w:val="0"/>
              <w:autoSpaceDN w:val="0"/>
              <w:adjustRightInd w:val="0"/>
              <w:rPr>
                <w:rFonts w:asciiTheme="majorHAnsi" w:hAnsiTheme="majorHAnsi" w:cstheme="majorHAnsi"/>
                <w:bCs/>
                <w:iCs/>
              </w:rPr>
            </w:pPr>
            <w:r w:rsidRPr="00C915DA">
              <w:rPr>
                <w:rFonts w:asciiTheme="majorHAnsi" w:hAnsiTheme="majorHAnsi" w:cstheme="majorHAnsi"/>
                <w:bCs/>
                <w:iCs/>
              </w:rPr>
              <w:t>O.S.2.5. Incluziunea socială a copiilor dezavantajați de etnie romă asigurând accesul la educație, sănătate și servicii sociale, în condiții de egalitate de șanse și nediscriminare</w:t>
            </w:r>
          </w:p>
        </w:tc>
        <w:tc>
          <w:tcPr>
            <w:tcW w:w="3543" w:type="dxa"/>
          </w:tcPr>
          <w:p w:rsidR="00C915DA" w:rsidRPr="00C915DA" w:rsidRDefault="00C915DA" w:rsidP="00C915DA">
            <w:pPr>
              <w:autoSpaceDE w:val="0"/>
              <w:autoSpaceDN w:val="0"/>
              <w:adjustRightInd w:val="0"/>
              <w:rPr>
                <w:rFonts w:asciiTheme="majorHAnsi" w:hAnsiTheme="majorHAnsi" w:cstheme="majorHAnsi"/>
                <w:bCs/>
                <w:iCs/>
              </w:rPr>
            </w:pPr>
            <w:r w:rsidRPr="00C915DA">
              <w:rPr>
                <w:rFonts w:asciiTheme="majorHAnsi" w:hAnsiTheme="majorHAnsi" w:cstheme="majorHAnsi"/>
                <w:bCs/>
                <w:iCs/>
              </w:rPr>
              <w:t>2.5.1. Colaborarea cu mediatori școlari și mediatori sanitari și colaborarea cu CJRAE, DSP ; (corelat cu Obiectiv General - Asigurarea bunăstării vieții tuturor copiilor într-un mediu familial sănătos și funcțional. Îmbunătățirea accesului tuturor copiilor la educație în condiții egale și nediscriminatorii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bCs/>
                <w:iCs/>
              </w:rPr>
            </w:pPr>
          </w:p>
        </w:tc>
        <w:tc>
          <w:tcPr>
            <w:tcW w:w="3543" w:type="dxa"/>
          </w:tcPr>
          <w:p w:rsidR="00C915DA" w:rsidRPr="00C915DA" w:rsidRDefault="00C915DA" w:rsidP="00C915DA">
            <w:pPr>
              <w:autoSpaceDE w:val="0"/>
              <w:autoSpaceDN w:val="0"/>
              <w:adjustRightInd w:val="0"/>
              <w:rPr>
                <w:rFonts w:asciiTheme="majorHAnsi" w:hAnsiTheme="majorHAnsi" w:cstheme="majorHAnsi"/>
                <w:bCs/>
                <w:iCs/>
              </w:rPr>
            </w:pPr>
            <w:r w:rsidRPr="00C915DA">
              <w:rPr>
                <w:rFonts w:asciiTheme="majorHAnsi" w:hAnsiTheme="majorHAnsi" w:cstheme="majorHAnsi"/>
                <w:bCs/>
                <w:iCs/>
              </w:rPr>
              <w:t xml:space="preserve">2.5.2. Colaborarea cu personalul specializat în intervenția la nivelul comunităților de romi- mediatori școlari, mediatori sanitari, experți locali romi,  pentru  a facilita accesul copiilor romi la servicii sociale, educaționale și medicale </w:t>
            </w:r>
            <w:r w:rsidRPr="00C915DA">
              <w:rPr>
                <w:rFonts w:asciiTheme="majorHAnsi" w:hAnsiTheme="majorHAnsi" w:cstheme="majorHAnsi"/>
                <w:bCs/>
                <w:iCs/>
              </w:rPr>
              <w:lastRenderedPageBreak/>
              <w:t xml:space="preserve">(identificarea copiilor/părinților fără acte de identitate,  pentru obținerea actelor de identitate, pentru înscrierea la medicul de familie, la școală,  orientarea către servicii sociale specializate etc);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bCs/>
                <w:iCs/>
              </w:rPr>
            </w:pPr>
          </w:p>
        </w:tc>
        <w:tc>
          <w:tcPr>
            <w:tcW w:w="3543" w:type="dxa"/>
          </w:tcPr>
          <w:p w:rsidR="00C915DA" w:rsidRPr="00C915DA" w:rsidRDefault="00C915DA" w:rsidP="00C915DA">
            <w:pPr>
              <w:autoSpaceDE w:val="0"/>
              <w:autoSpaceDN w:val="0"/>
              <w:adjustRightInd w:val="0"/>
              <w:rPr>
                <w:rFonts w:asciiTheme="majorHAnsi" w:hAnsiTheme="majorHAnsi" w:cstheme="majorHAnsi"/>
                <w:bCs/>
                <w:iCs/>
              </w:rPr>
            </w:pPr>
            <w:r w:rsidRPr="00C915DA">
              <w:rPr>
                <w:rFonts w:asciiTheme="majorHAnsi" w:hAnsiTheme="majorHAnsi" w:cstheme="majorHAnsi"/>
                <w:bCs/>
                <w:iCs/>
              </w:rPr>
              <w:t xml:space="preserve">2.5.3. Creșterea gradului de implicare și responsabilizarea a  ONG-urilor locale pentru romi în scopul incluziunii sociale a copiilor romi și familiilor acestor;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bCs/>
                <w:iCs/>
              </w:rPr>
            </w:pPr>
          </w:p>
        </w:tc>
        <w:tc>
          <w:tcPr>
            <w:tcW w:w="3543" w:type="dxa"/>
          </w:tcPr>
          <w:p w:rsidR="00C915DA" w:rsidRPr="00C915DA" w:rsidRDefault="00C915DA" w:rsidP="00C915DA">
            <w:pPr>
              <w:autoSpaceDE w:val="0"/>
              <w:autoSpaceDN w:val="0"/>
              <w:adjustRightInd w:val="0"/>
              <w:rPr>
                <w:rFonts w:asciiTheme="majorHAnsi" w:hAnsiTheme="majorHAnsi" w:cstheme="majorHAnsi"/>
                <w:bCs/>
                <w:iCs/>
              </w:rPr>
            </w:pPr>
            <w:r w:rsidRPr="00C915DA">
              <w:rPr>
                <w:rFonts w:asciiTheme="majorHAnsi" w:hAnsiTheme="majorHAnsi" w:cstheme="majorHAnsi"/>
                <w:bCs/>
                <w:iCs/>
              </w:rPr>
              <w:t xml:space="preserve">2.5.4. Combaterea atitudinii negative a societății față de romi, în general și față de copiii romi în special  prin acțiuni de reducerea a stereotipurilor negative, promovarea unor modele de succes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val="restart"/>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O.S.2.6. Gestionarea eficientă a fenomenului ”copiilor străzii”</w:t>
            </w: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2.6.1. Îmbunătățirea strategiilor de identificare a copiilor din mediul stradal prin colaborare cu instituțiile /ONG-urile partenere;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rPr>
                <w:rFonts w:asciiTheme="majorHAnsi" w:hAnsiTheme="majorHAnsi" w:cstheme="majorHAnsi"/>
              </w:rPr>
            </w:pP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2.6.2. Campanii de descurajare a cerșetoriei – ca formă de exploatare economică a copilului</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val="restart"/>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O.S.2.7. Prevenirea delincvenței juvenile și a recidivelor</w:t>
            </w: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2.7.1. Acțiuni comunitare de informare, educare, comunicare  privind educarea copiilor în spiritul respectului față de lege cu scopul prevenirii delincvenței juvenile;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p w:rsidR="00C915DA" w:rsidRPr="00C915DA" w:rsidRDefault="00C915DA" w:rsidP="00C915DA">
            <w:pPr>
              <w:tabs>
                <w:tab w:val="left" w:pos="284"/>
              </w:tabs>
              <w:jc w:val="center"/>
              <w:rPr>
                <w:rFonts w:asciiTheme="majorHAnsi" w:hAnsiTheme="majorHAnsi" w:cstheme="majorHAnsi"/>
              </w:rPr>
            </w:pP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IPJ, ANTIP și Politia locala</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tabs>
                <w:tab w:val="left" w:pos="234"/>
              </w:tabs>
              <w:autoSpaceDE w:val="0"/>
              <w:autoSpaceDN w:val="0"/>
              <w:adjustRightInd w:val="0"/>
              <w:rPr>
                <w:rFonts w:asciiTheme="majorHAnsi" w:hAnsiTheme="majorHAnsi" w:cstheme="majorHAnsi"/>
              </w:rPr>
            </w:pPr>
          </w:p>
        </w:tc>
        <w:tc>
          <w:tcPr>
            <w:tcW w:w="3543" w:type="dxa"/>
          </w:tcPr>
          <w:p w:rsidR="00C915DA" w:rsidRPr="00C915DA" w:rsidRDefault="00C915DA" w:rsidP="00C915DA">
            <w:pPr>
              <w:tabs>
                <w:tab w:val="left" w:pos="234"/>
              </w:tabs>
              <w:autoSpaceDE w:val="0"/>
              <w:autoSpaceDN w:val="0"/>
              <w:adjustRightInd w:val="0"/>
              <w:rPr>
                <w:rFonts w:asciiTheme="majorHAnsi" w:hAnsiTheme="majorHAnsi" w:cstheme="majorHAnsi"/>
              </w:rPr>
            </w:pPr>
            <w:r w:rsidRPr="00C915DA">
              <w:rPr>
                <w:rFonts w:asciiTheme="majorHAnsi" w:hAnsiTheme="majorHAnsi" w:cstheme="majorHAnsi"/>
              </w:rPr>
              <w:t xml:space="preserve">2.7.2. Dezvoltarea colaborării interinstituționale atât  în scopul prevenirii delincvenței juvenile, cât și în procesul furnizării serviciilor de sprijin;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 IPJ, ANTIP și Politia locala</w:t>
            </w:r>
          </w:p>
        </w:tc>
        <w:tc>
          <w:tcPr>
            <w:tcW w:w="1846"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O.S.2.8. Prevenirea consumului de droguri sau alte substanțe nocive în rândul copiilor/adolescenților/tinerilor și reducerea consecințelor acestui fenomen</w:t>
            </w:r>
          </w:p>
        </w:tc>
        <w:tc>
          <w:tcPr>
            <w:tcW w:w="3543" w:type="dxa"/>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 xml:space="preserve">2.8.1. Derularea de acțiuni/intervenții de prevenire în școală, familie și comunitate pentru informarea, educarea și conștientizarea efectelor grave ale consumului de droguri sau alte substanțe </w:t>
            </w:r>
            <w:r w:rsidRPr="00C915DA">
              <w:rPr>
                <w:rFonts w:asciiTheme="majorHAnsi" w:hAnsiTheme="majorHAnsi" w:cstheme="majorHAnsi"/>
              </w:rPr>
              <w:lastRenderedPageBreak/>
              <w:t>nocive în rândul copiilor/adolescenților/tinerilor;</w:t>
            </w:r>
          </w:p>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(corelat cu Obiectiv General - Garantarea drepturilor copiilor aflați în situații de vulnerabilitate. Prevenirea consumului de droguri sau alte substanțe nocive în rândul copiilor / adolescenților / tinerilor și reducerea consecințelor acestui fenomen -2.7.1.)</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val="restart"/>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O.S.2.9. Asigurarea serviciilor de suport adecvat copiilor cu părinți plecați în străinătate și copiilor remigranți</w:t>
            </w:r>
          </w:p>
        </w:tc>
        <w:tc>
          <w:tcPr>
            <w:tcW w:w="3543" w:type="dxa"/>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2.9.1. Dezvoltarea de măsuri specifice de suport pentru copii cu părinți plecați în străinătate și copii remigranți (identificarea tuturor copiilor cu ambii părinți/părintele unic susținător plecați la muncă în străinătate; implementarea unor programe personalizate de consiliere și suport, asigurarea accesului la serviciile sociale de suport existente în comunitate);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contextualSpacing/>
              <w:rPr>
                <w:rFonts w:asciiTheme="majorHAnsi" w:hAnsiTheme="majorHAnsi" w:cstheme="majorHAnsi"/>
              </w:rPr>
            </w:pPr>
          </w:p>
        </w:tc>
        <w:tc>
          <w:tcPr>
            <w:tcW w:w="3543" w:type="dxa"/>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2.9.2.</w:t>
            </w:r>
            <w:r w:rsidRPr="00C915DA">
              <w:rPr>
                <w:rFonts w:asciiTheme="majorHAnsi" w:hAnsiTheme="majorHAnsi" w:cstheme="majorHAnsi"/>
                <w:b/>
              </w:rPr>
              <w:t xml:space="preserve"> </w:t>
            </w:r>
            <w:r w:rsidRPr="00C915DA">
              <w:rPr>
                <w:rFonts w:asciiTheme="majorHAnsi" w:hAnsiTheme="majorHAnsi" w:cstheme="majorHAnsi"/>
              </w:rPr>
              <w:t>Acțiuni de informare cu privire la prevederile Legii 272/2004  privind protecția si promovarea drepturilor copilului și HG 691 din 2015 privind procedura de monitorizare a modului de creștere și îngrijire a copilului cu părinții plecați la munca in străinătate.</w:t>
            </w:r>
            <w:r w:rsidRPr="00C915DA">
              <w:rPr>
                <w:rFonts w:asciiTheme="majorHAnsi" w:hAnsiTheme="majorHAnsi" w:cstheme="majorHAnsi"/>
                <w:b/>
              </w:rPr>
              <w:t> </w:t>
            </w:r>
          </w:p>
        </w:tc>
        <w:tc>
          <w:tcPr>
            <w:tcW w:w="1559"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559" w:type="dxa"/>
            <w:tcBorders>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val="restart"/>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O.S.2.10. Prevenirea sarcinilor nedorite în rândul adolescentelor</w:t>
            </w:r>
          </w:p>
        </w:tc>
        <w:tc>
          <w:tcPr>
            <w:tcW w:w="3543" w:type="dxa"/>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2.10.1. Diversificarea și extinderea intervențiilor de educație sexuală în rândul copiilor și adolescenților, inclusiv educație pentru prevenirea HIV și ITS ; Sesiuni de informare pentru prevenirea comportamentelor la risc (sarcini nedorite, și asupra serviciilor disponibile oferite la nivelul municipiului Bacău, </w:t>
            </w:r>
            <w:r w:rsidRPr="00C915DA">
              <w:rPr>
                <w:rFonts w:asciiTheme="majorHAnsi" w:hAnsiTheme="majorHAnsi" w:cstheme="majorHAnsi"/>
              </w:rPr>
              <w:lastRenderedPageBreak/>
              <w:t>sensibilizarea si promovarea unui stil de viața sănătos in parteneriat cu instituțiile abilitate (DSP, ISJ)</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contextualSpacing/>
              <w:rPr>
                <w:rFonts w:asciiTheme="majorHAnsi" w:hAnsiTheme="majorHAnsi" w:cstheme="majorHAnsi"/>
              </w:rPr>
            </w:pPr>
          </w:p>
        </w:tc>
        <w:tc>
          <w:tcPr>
            <w:tcW w:w="3543" w:type="dxa"/>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2.10.2. Asigurarea accesului adolescenților la servicii de planificare familială; Informare si îndrumare/referire către serviciile disponibile oferite la nivelul municipiului Bacău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 Buget instituții partenere</w:t>
            </w:r>
          </w:p>
        </w:tc>
      </w:tr>
      <w:tr w:rsidR="00C915DA" w:rsidRPr="00C915DA" w:rsidTr="00A7536F">
        <w:tc>
          <w:tcPr>
            <w:tcW w:w="3679" w:type="dxa"/>
            <w:vMerge/>
          </w:tcPr>
          <w:p w:rsidR="00C915DA" w:rsidRPr="00C915DA" w:rsidRDefault="00C915DA" w:rsidP="00C915DA">
            <w:pPr>
              <w:autoSpaceDE w:val="0"/>
              <w:autoSpaceDN w:val="0"/>
              <w:adjustRightInd w:val="0"/>
              <w:contextualSpacing/>
              <w:rPr>
                <w:rFonts w:asciiTheme="majorHAnsi" w:hAnsiTheme="majorHAnsi" w:cstheme="majorHAnsi"/>
              </w:rPr>
            </w:pPr>
          </w:p>
        </w:tc>
        <w:tc>
          <w:tcPr>
            <w:tcW w:w="3543" w:type="dxa"/>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2.10.3. Implementarea programelor de educație pentru sănătate în comunități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p w:rsidR="00C915DA" w:rsidRPr="00C915DA" w:rsidRDefault="00C915DA" w:rsidP="00C915DA">
            <w:pPr>
              <w:tabs>
                <w:tab w:val="left" w:pos="284"/>
              </w:tabs>
              <w:jc w:val="center"/>
              <w:rPr>
                <w:rFonts w:asciiTheme="majorHAnsi" w:hAnsiTheme="majorHAnsi" w:cstheme="majorHAnsi"/>
              </w:rPr>
            </w:pPr>
          </w:p>
        </w:tc>
      </w:tr>
      <w:tr w:rsidR="00C915DA" w:rsidRPr="00C915DA" w:rsidTr="00A7536F">
        <w:tc>
          <w:tcPr>
            <w:tcW w:w="3679" w:type="dxa"/>
            <w:vMerge w:val="restart"/>
          </w:tcPr>
          <w:p w:rsidR="00C915DA" w:rsidRPr="00C915DA" w:rsidRDefault="00C915DA" w:rsidP="00C915DA">
            <w:pPr>
              <w:autoSpaceDE w:val="0"/>
              <w:autoSpaceDN w:val="0"/>
              <w:adjustRightInd w:val="0"/>
              <w:contextualSpacing/>
              <w:rPr>
                <w:rFonts w:asciiTheme="majorHAnsi" w:hAnsiTheme="majorHAnsi" w:cstheme="majorHAnsi"/>
                <w:b/>
              </w:rPr>
            </w:pPr>
            <w:r w:rsidRPr="00C915DA">
              <w:rPr>
                <w:rFonts w:asciiTheme="majorHAnsi" w:hAnsiTheme="majorHAnsi" w:cstheme="majorHAnsi"/>
              </w:rPr>
              <w:t>O.S.2.11. Auto-cunoaștere și dezvoltare personală</w:t>
            </w:r>
          </w:p>
        </w:tc>
        <w:tc>
          <w:tcPr>
            <w:tcW w:w="3543" w:type="dxa"/>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2.11.1. Asigurarea accesului copiilor / adolescenților la servicii de informare privind recunoașterea și gestionarea emoțiilor, comunicarea asertivă, creșterea nivelului de abilități non-cognitive, tehnici de relaționare și gestionarea conflictelor, în cadrul CRA Bacău în școli și licee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contextualSpacing/>
              <w:rPr>
                <w:rFonts w:asciiTheme="majorHAnsi" w:hAnsiTheme="majorHAnsi" w:cstheme="majorHAnsi"/>
                <w:b/>
              </w:rPr>
            </w:pPr>
          </w:p>
        </w:tc>
        <w:tc>
          <w:tcPr>
            <w:tcW w:w="3543" w:type="dxa"/>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2.11.2. Servicii de consiliere psihologică</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79" w:type="dxa"/>
            <w:vMerge/>
          </w:tcPr>
          <w:p w:rsidR="00C915DA" w:rsidRPr="00C915DA" w:rsidRDefault="00C915DA" w:rsidP="00C915DA">
            <w:pPr>
              <w:autoSpaceDE w:val="0"/>
              <w:autoSpaceDN w:val="0"/>
              <w:adjustRightInd w:val="0"/>
              <w:contextualSpacing/>
              <w:rPr>
                <w:rFonts w:asciiTheme="majorHAnsi" w:hAnsiTheme="majorHAnsi" w:cstheme="majorHAnsi"/>
                <w:b/>
              </w:rPr>
            </w:pPr>
          </w:p>
        </w:tc>
        <w:tc>
          <w:tcPr>
            <w:tcW w:w="3543" w:type="dxa"/>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2.11.3 Asigurarea serviciilor de suport pentru părinții copiilor/adolescenților</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6"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bl>
    <w:p w:rsidR="00C915DA" w:rsidRPr="00C915DA" w:rsidRDefault="00C915DA" w:rsidP="00C915DA">
      <w:pPr>
        <w:spacing w:after="200" w:line="276" w:lineRule="auto"/>
        <w:rPr>
          <w:rFonts w:asciiTheme="majorHAnsi" w:eastAsia="Times New Roman" w:hAnsiTheme="majorHAnsi" w:cstheme="majorHAnsi"/>
        </w:rPr>
      </w:pPr>
    </w:p>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29" w:type="dxa"/>
        <w:tblInd w:w="-5" w:type="dxa"/>
        <w:shd w:val="clear" w:color="auto" w:fill="EEECE1"/>
        <w:tblLayout w:type="fixed"/>
        <w:tblLook w:val="0480" w:firstRow="0" w:lastRow="0" w:firstColumn="1" w:lastColumn="0" w:noHBand="0" w:noVBand="1"/>
      </w:tblPr>
      <w:tblGrid>
        <w:gridCol w:w="14129"/>
      </w:tblGrid>
      <w:tr w:rsidR="00C915DA" w:rsidRPr="00C915DA" w:rsidTr="00A7536F">
        <w:tc>
          <w:tcPr>
            <w:tcW w:w="14129" w:type="dxa"/>
            <w:shd w:val="clear" w:color="auto" w:fill="EEECE1"/>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3: PREVENIREA ȘI COMBATEREA ORICĂROR FORME DE VIOLENȚĂ ÎMPOTRIVA COPILULUI(NEGLIJARE,VIOLENȚĂ FIZICĂ, PSIHOLOGICĂ, SEXUALĂ, EXPLOATAREA PRIN MUNCĂ, EXPLOATAREA SEXUALĂ, PORNOGRAFIE INFANTILĂ, TRAFICUL DE COPII) INDIFERENT DE MEDIUL UNDE SE PRODUCE</w:t>
            </w:r>
          </w:p>
          <w:p w:rsidR="00C915DA" w:rsidRPr="00C915DA" w:rsidRDefault="00C915DA" w:rsidP="00C915DA">
            <w:pPr>
              <w:tabs>
                <w:tab w:val="left" w:pos="284"/>
              </w:tabs>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242" w:type="dxa"/>
        <w:shd w:val="clear" w:color="auto" w:fill="EEECE1"/>
        <w:tblLayout w:type="fixed"/>
        <w:tblLook w:val="0480" w:firstRow="0" w:lastRow="0" w:firstColumn="1" w:lastColumn="0" w:noHBand="0" w:noVBand="1"/>
      </w:tblPr>
      <w:tblGrid>
        <w:gridCol w:w="3680"/>
        <w:gridCol w:w="3544"/>
        <w:gridCol w:w="1559"/>
        <w:gridCol w:w="1701"/>
        <w:gridCol w:w="16"/>
        <w:gridCol w:w="1855"/>
        <w:gridCol w:w="16"/>
        <w:gridCol w:w="1855"/>
        <w:gridCol w:w="16"/>
      </w:tblGrid>
      <w:tr w:rsidR="00C915DA" w:rsidRPr="00C915DA" w:rsidTr="00A7536F">
        <w:trPr>
          <w:tblHeader/>
        </w:trPr>
        <w:tc>
          <w:tcPr>
            <w:tcW w:w="3680"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lastRenderedPageBreak/>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17" w:type="dxa"/>
            <w:gridSpan w:val="2"/>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71" w:type="dxa"/>
            <w:gridSpan w:val="2"/>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71" w:type="dxa"/>
            <w:gridSpan w:val="2"/>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0" w:type="dxa"/>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O.S.3.1. Promovarea valorilor non-violenței și implementarea unor acțiuni de sensibilizare</w:t>
            </w:r>
          </w:p>
        </w:tc>
        <w:tc>
          <w:tcPr>
            <w:tcW w:w="3544" w:type="dxa"/>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3.1.1. Creșterea gradului de cunoaștere și conștientizare de către copii, părinți și profesioniști și populația generală a tuturor formelor de violență ( acțiuni de schimbare a percepției colective cu privire la violență, eliminarea formelor de disciplinare violentă și pedeapsa corporală a copiilor în toate mediile, cu accent pe impactul negativ asupra dezvoltării copilului,  implicarea părinților în activități derulate în scopul prevenirii și diminuării violenței împotriva copiilor, implicarea copiilor prin educația de la egal la egal în activități derulate la nivelul școlii de prevenire și diminuare a violenței asupra copiilor, etc) corelat cu Obiectivul General - Asigurarea bunăstării vieții tuturor copiilor într-un mediu familial sănătos și funcțional, Asigurarea unor servicii sociale funcționale in cadrul Direcției de Asistenta Socială a Municipiului Bacă si cu Obiectivul General - Garantarea drepturilor  copiilor aflați în situații de vulnerabilitate, Asigurarea unui minim de resurse pentru copii și familiile aflate in situație de dificultate, Prevenirea delincvenței juvenile și a recidivelor) si cu Obiectivul General - Prevenirea și combaterea oricăror forme de violență împotriva copilului (neglijare, violență fizică, psihologică, sexuală, exploatarea prin muncă, exploatarea sexuală, pornografie infantilă, traficul de copii) indiferent de mediul unde se produce, </w:t>
            </w:r>
            <w:r w:rsidRPr="00C915DA">
              <w:rPr>
                <w:rFonts w:asciiTheme="majorHAnsi" w:hAnsiTheme="majorHAnsi" w:cstheme="majorHAnsi"/>
              </w:rPr>
              <w:lastRenderedPageBreak/>
              <w:t>Promovarea valorilor non-violenței și implementarea unor acțiuni de sensibilizare) și cu Obiectivul General - Garantarea drepturilor copiilor aflați în situații de vulnerabilitate, Prevenirea consumului de droguri sau alte substanțe nocive în rândul copiilor / adolescenților / tinerilor și reducerea consecințelor acestui fenomen)</w:t>
            </w:r>
          </w:p>
        </w:tc>
        <w:tc>
          <w:tcPr>
            <w:tcW w:w="1559"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17"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Politia locala, PL / ISJ</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rPr>
          <w:gridAfter w:val="1"/>
          <w:wAfter w:w="16" w:type="dxa"/>
        </w:trPr>
        <w:tc>
          <w:tcPr>
            <w:tcW w:w="3680" w:type="dxa"/>
            <w:vMerge w:val="restart"/>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O.S.3.2. Întărirea capacității DAS și privați în prevenirea și combaterea  oricărei forme de violență;  </w:t>
            </w:r>
          </w:p>
        </w:tc>
        <w:tc>
          <w:tcPr>
            <w:tcW w:w="3544" w:type="dxa"/>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3.2.1. Creșterea capacității de intervenție a DAS-ului, furnizorilor privați  în situațiile de violență care implică copilul – implementarea unui mecanism eficient de semnalare, intervenție și monitorizare a cazurilor de violență, indiferent de locul de producere; </w:t>
            </w:r>
          </w:p>
        </w:tc>
        <w:tc>
          <w:tcPr>
            <w:tcW w:w="1559"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rPr>
          <w:gridAfter w:val="1"/>
          <w:wAfter w:w="16" w:type="dxa"/>
        </w:trPr>
        <w:tc>
          <w:tcPr>
            <w:tcW w:w="3680" w:type="dxa"/>
            <w:vMerge/>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p>
        </w:tc>
        <w:tc>
          <w:tcPr>
            <w:tcW w:w="3544" w:type="dxa"/>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3.2.2. Implementarea unui mecanism eficient de înregistrare, monitorizare și evaluare a numărului de cazuri și a dimensiunii abuzului, neglijării, exploatării sau a oricărei forme de violență asupra copilului; </w:t>
            </w:r>
          </w:p>
        </w:tc>
        <w:tc>
          <w:tcPr>
            <w:tcW w:w="1559"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rPr>
          <w:gridAfter w:val="1"/>
          <w:wAfter w:w="16" w:type="dxa"/>
        </w:trPr>
        <w:tc>
          <w:tcPr>
            <w:tcW w:w="3680" w:type="dxa"/>
            <w:vMerge/>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p>
        </w:tc>
        <w:tc>
          <w:tcPr>
            <w:tcW w:w="3544" w:type="dxa"/>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3.2.3. Dezvoltarea parteneriatelor inter-instituționale în scopul prevenirii expunerii copiilor la formele de violență și protejarea siguranței acestuia; </w:t>
            </w:r>
          </w:p>
        </w:tc>
        <w:tc>
          <w:tcPr>
            <w:tcW w:w="1559"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rPr>
          <w:gridAfter w:val="1"/>
          <w:wAfter w:w="16" w:type="dxa"/>
        </w:trPr>
        <w:tc>
          <w:tcPr>
            <w:tcW w:w="3680" w:type="dxa"/>
            <w:vMerge/>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p>
        </w:tc>
        <w:tc>
          <w:tcPr>
            <w:tcW w:w="3544" w:type="dxa"/>
            <w:shd w:val="clear" w:color="auto" w:fill="FFFFFF"/>
          </w:tcPr>
          <w:p w:rsidR="00C915DA" w:rsidRPr="00C915DA" w:rsidRDefault="00C915DA" w:rsidP="00C915DA">
            <w:pPr>
              <w:autoSpaceDE w:val="0"/>
              <w:autoSpaceDN w:val="0"/>
              <w:adjustRightInd w:val="0"/>
              <w:contextualSpacing/>
              <w:rPr>
                <w:rFonts w:asciiTheme="majorHAnsi" w:hAnsiTheme="majorHAnsi" w:cstheme="majorHAnsi"/>
              </w:rPr>
            </w:pPr>
            <w:r w:rsidRPr="00C915DA">
              <w:rPr>
                <w:rFonts w:asciiTheme="majorHAnsi" w:hAnsiTheme="majorHAnsi" w:cstheme="majorHAnsi"/>
              </w:rPr>
              <w:t xml:space="preserve">3.2.4. Derularea de acțiuni/intervenții de prevenire în școală, familie și comunitate pentru informarea, educarea și conștientizarea asupra fenomenului și efectelor grave ale traficului, exploatării copiilor; </w:t>
            </w:r>
          </w:p>
        </w:tc>
        <w:tc>
          <w:tcPr>
            <w:tcW w:w="1559"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gridSpan w:val="2"/>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312" w:type="dxa"/>
        <w:shd w:val="clear" w:color="auto" w:fill="EEECE1"/>
        <w:tblLayout w:type="fixed"/>
        <w:tblLook w:val="0480" w:firstRow="0" w:lastRow="0" w:firstColumn="1" w:lastColumn="0" w:noHBand="0" w:noVBand="1"/>
      </w:tblPr>
      <w:tblGrid>
        <w:gridCol w:w="14312"/>
      </w:tblGrid>
      <w:tr w:rsidR="00C915DA" w:rsidRPr="00C915DA" w:rsidTr="00A7536F">
        <w:tc>
          <w:tcPr>
            <w:tcW w:w="14312" w:type="dxa"/>
            <w:shd w:val="clear" w:color="auto" w:fill="EEECE1"/>
            <w:vAlign w:val="center"/>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lastRenderedPageBreak/>
              <w:t>OBIECTIV GENERAL 4 : STIMULAREA CONSULTĂRII ȘI PARTICIPĂRII COPIILOR</w:t>
            </w:r>
          </w:p>
          <w:p w:rsidR="00C915DA" w:rsidRPr="00C915DA" w:rsidRDefault="00C915DA" w:rsidP="00C915DA">
            <w:pPr>
              <w:tabs>
                <w:tab w:val="left" w:pos="284"/>
              </w:tabs>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227" w:type="dxa"/>
        <w:shd w:val="clear" w:color="auto" w:fill="EEECE1"/>
        <w:tblLayout w:type="fixed"/>
        <w:tblLook w:val="0480" w:firstRow="0" w:lastRow="0" w:firstColumn="1" w:lastColumn="0" w:noHBand="0" w:noVBand="1"/>
      </w:tblPr>
      <w:tblGrid>
        <w:gridCol w:w="3681"/>
        <w:gridCol w:w="3544"/>
        <w:gridCol w:w="1559"/>
        <w:gridCol w:w="1701"/>
        <w:gridCol w:w="1871"/>
        <w:gridCol w:w="1871"/>
      </w:tblGrid>
      <w:tr w:rsidR="00C915DA" w:rsidRPr="00C915DA" w:rsidTr="00A7536F">
        <w:trPr>
          <w:tblHeader/>
        </w:trPr>
        <w:tc>
          <w:tcPr>
            <w:tcW w:w="368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7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7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shd w:val="clear" w:color="auto" w:fill="FFFFFF"/>
          </w:tcPr>
          <w:p w:rsidR="00C915DA" w:rsidRPr="00C915DA" w:rsidRDefault="00C915DA" w:rsidP="00C915DA">
            <w:pPr>
              <w:spacing w:after="120"/>
              <w:jc w:val="both"/>
              <w:rPr>
                <w:rFonts w:asciiTheme="majorHAnsi" w:hAnsiTheme="majorHAnsi" w:cstheme="majorHAnsi"/>
              </w:rPr>
            </w:pPr>
            <w:r w:rsidRPr="00C915DA">
              <w:rPr>
                <w:rFonts w:asciiTheme="majorHAnsi" w:hAnsiTheme="majorHAnsi" w:cstheme="majorHAnsi"/>
              </w:rPr>
              <w:t>O.S.4.1. Asigurarea accesului copiilor la informații utile și adaptate nivelului lor de înțelegere</w:t>
            </w:r>
          </w:p>
        </w:tc>
        <w:tc>
          <w:tcPr>
            <w:tcW w:w="3544" w:type="dxa"/>
            <w:shd w:val="clear" w:color="auto" w:fill="FFFFFF"/>
          </w:tcPr>
          <w:p w:rsidR="00C915DA" w:rsidRPr="00C915DA" w:rsidRDefault="00C915DA" w:rsidP="00C915DA">
            <w:pPr>
              <w:spacing w:after="120"/>
              <w:jc w:val="both"/>
              <w:rPr>
                <w:rFonts w:asciiTheme="majorHAnsi" w:hAnsiTheme="majorHAnsi" w:cstheme="majorHAnsi"/>
              </w:rPr>
            </w:pPr>
            <w:r w:rsidRPr="00C915DA">
              <w:rPr>
                <w:rFonts w:asciiTheme="majorHAnsi" w:hAnsiTheme="majorHAnsi" w:cstheme="majorHAnsi"/>
              </w:rPr>
              <w:t xml:space="preserve">4.1.1. Derularea de campanii de informare în școli cu privire la formele și activitățile concrete prin care copii pot participa la procesul de luare a deciziilor care-i privesc; </w:t>
            </w:r>
          </w:p>
        </w:tc>
        <w:tc>
          <w:tcPr>
            <w:tcW w:w="1559" w:type="dxa"/>
            <w:shd w:val="clear" w:color="auto" w:fill="FFFFFF"/>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shd w:val="clear" w:color="auto" w:fill="FFFFFF"/>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71" w:type="dxa"/>
            <w:shd w:val="clear" w:color="auto" w:fill="FFFFFF"/>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rPr>
              <w:t>buget local</w:t>
            </w:r>
          </w:p>
        </w:tc>
      </w:tr>
    </w:tbl>
    <w:p w:rsidR="00C915DA" w:rsidRPr="00C915DA" w:rsidRDefault="00C915DA" w:rsidP="00C915DA">
      <w:pPr>
        <w:spacing w:after="200" w:line="276" w:lineRule="auto"/>
        <w:rPr>
          <w:rFonts w:asciiTheme="majorHAnsi" w:eastAsia="Times New Roman" w:hAnsiTheme="majorHAnsi" w:cstheme="majorHAnsi"/>
        </w:rPr>
      </w:pPr>
    </w:p>
    <w:p w:rsidR="00C915DA" w:rsidRPr="00C915DA" w:rsidRDefault="00C915DA" w:rsidP="00C915DA">
      <w:pPr>
        <w:spacing w:after="0" w:line="276" w:lineRule="auto"/>
        <w:contextualSpacing/>
        <w:jc w:val="center"/>
        <w:rPr>
          <w:rFonts w:asciiTheme="majorHAnsi" w:eastAsia="Times New Roman" w:hAnsiTheme="majorHAnsi" w:cstheme="majorHAnsi"/>
          <w:b/>
        </w:rPr>
      </w:pPr>
    </w:p>
    <w:p w:rsidR="00C915DA" w:rsidRPr="00C915DA" w:rsidRDefault="00C915DA" w:rsidP="00C915DA">
      <w:pPr>
        <w:spacing w:after="200" w:line="276" w:lineRule="auto"/>
        <w:rPr>
          <w:rFonts w:asciiTheme="majorHAnsi" w:eastAsia="Times New Roman" w:hAnsiTheme="majorHAnsi" w:cstheme="majorHAnsi"/>
          <w:b/>
        </w:rPr>
      </w:pPr>
      <w:r w:rsidRPr="00C915DA">
        <w:rPr>
          <w:rFonts w:asciiTheme="majorHAnsi" w:eastAsia="Times New Roman" w:hAnsiTheme="majorHAnsi" w:cstheme="majorHAnsi"/>
          <w:b/>
        </w:rPr>
        <w:br w:type="page"/>
      </w:r>
    </w:p>
    <w:p w:rsidR="00C915DA" w:rsidRPr="00C915DA" w:rsidRDefault="00C915DA" w:rsidP="00C915DA">
      <w:pPr>
        <w:spacing w:after="0" w:line="276" w:lineRule="auto"/>
        <w:contextualSpacing/>
        <w:jc w:val="center"/>
        <w:rPr>
          <w:rFonts w:asciiTheme="majorHAnsi" w:eastAsia="Times New Roman" w:hAnsiTheme="majorHAnsi" w:cstheme="majorHAnsi"/>
          <w:b/>
        </w:rPr>
      </w:pPr>
    </w:p>
    <w:p w:rsidR="00C915DA" w:rsidRPr="00C915DA" w:rsidRDefault="00C915DA" w:rsidP="00C915DA">
      <w:pPr>
        <w:spacing w:after="0" w:line="276" w:lineRule="auto"/>
        <w:contextualSpacing/>
        <w:jc w:val="center"/>
        <w:rPr>
          <w:rFonts w:asciiTheme="majorHAnsi" w:eastAsia="Times New Roman" w:hAnsiTheme="majorHAnsi" w:cstheme="majorHAnsi"/>
          <w:b/>
        </w:rPr>
      </w:pPr>
    </w:p>
    <w:tbl>
      <w:tblPr>
        <w:tblpPr w:leftFromText="180" w:rightFromText="180" w:vertAnchor="text" w:horzAnchor="margin" w:tblpXSpec="center" w:tblpY="-5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5"/>
      </w:tblGrid>
      <w:tr w:rsidR="00C915DA" w:rsidRPr="00C915DA" w:rsidTr="00A7536F">
        <w:trPr>
          <w:trHeight w:val="978"/>
        </w:trPr>
        <w:tc>
          <w:tcPr>
            <w:tcW w:w="8895" w:type="dxa"/>
          </w:tcPr>
          <w:p w:rsidR="00C915DA" w:rsidRPr="00C915DA" w:rsidRDefault="00C915DA" w:rsidP="00C915DA">
            <w:pPr>
              <w:spacing w:after="0" w:line="276" w:lineRule="auto"/>
              <w:jc w:val="center"/>
              <w:rPr>
                <w:rFonts w:asciiTheme="majorHAnsi" w:eastAsia="Times New Roman" w:hAnsiTheme="majorHAnsi" w:cstheme="majorHAnsi"/>
                <w:b/>
                <w:color w:val="0070C0"/>
                <w:sz w:val="24"/>
                <w:szCs w:val="24"/>
              </w:rPr>
            </w:pPr>
          </w:p>
          <w:p w:rsidR="00C915DA" w:rsidRPr="00C915DA" w:rsidRDefault="00C915DA" w:rsidP="00C915DA">
            <w:pPr>
              <w:spacing w:after="0" w:line="240" w:lineRule="auto"/>
              <w:jc w:val="center"/>
              <w:rPr>
                <w:rFonts w:asciiTheme="majorHAnsi" w:eastAsia="Times New Roman" w:hAnsiTheme="majorHAnsi" w:cstheme="majorHAnsi"/>
                <w:b/>
                <w:color w:val="0070C0"/>
                <w:sz w:val="24"/>
                <w:szCs w:val="24"/>
              </w:rPr>
            </w:pPr>
            <w:r w:rsidRPr="00C915DA">
              <w:rPr>
                <w:rFonts w:asciiTheme="majorHAnsi" w:eastAsia="Times New Roman" w:hAnsiTheme="majorHAnsi" w:cstheme="majorHAnsi"/>
                <w:b/>
                <w:color w:val="0070C0"/>
                <w:sz w:val="24"/>
                <w:szCs w:val="24"/>
              </w:rPr>
              <w:t>COMPONENTA: INCLUZIUNEA SOCIALĂ A PERSOANELOR CU DIZABILITĂȚI</w:t>
            </w:r>
          </w:p>
          <w:p w:rsidR="00C915DA" w:rsidRPr="00C915DA" w:rsidRDefault="00C915DA" w:rsidP="00C915DA">
            <w:pPr>
              <w:spacing w:after="0" w:line="240" w:lineRule="auto"/>
              <w:jc w:val="center"/>
              <w:rPr>
                <w:rFonts w:asciiTheme="majorHAnsi" w:eastAsia="Times New Roman" w:hAnsiTheme="majorHAnsi" w:cstheme="majorHAnsi"/>
                <w:b/>
                <w:color w:val="0070C0"/>
                <w:sz w:val="24"/>
                <w:szCs w:val="24"/>
              </w:rPr>
            </w:pPr>
          </w:p>
          <w:p w:rsidR="00C915DA" w:rsidRPr="00C915DA" w:rsidRDefault="00C915DA" w:rsidP="00C915DA">
            <w:pPr>
              <w:spacing w:after="0" w:line="240" w:lineRule="auto"/>
              <w:rPr>
                <w:rFonts w:asciiTheme="majorHAnsi" w:eastAsia="Times New Roman" w:hAnsiTheme="majorHAnsi" w:cstheme="majorHAnsi"/>
                <w:b/>
              </w:rPr>
            </w:pPr>
          </w:p>
        </w:tc>
      </w:tr>
    </w:tbl>
    <w:p w:rsidR="00C915DA" w:rsidRPr="00C915DA" w:rsidRDefault="00C915DA" w:rsidP="00C915DA">
      <w:pPr>
        <w:spacing w:after="0" w:line="276" w:lineRule="auto"/>
        <w:contextualSpacing/>
        <w:jc w:val="center"/>
        <w:rPr>
          <w:rFonts w:asciiTheme="majorHAnsi" w:eastAsia="Times New Roman" w:hAnsiTheme="majorHAnsi" w:cstheme="majorHAnsi"/>
          <w:b/>
        </w:rPr>
      </w:pPr>
    </w:p>
    <w:p w:rsidR="00C915DA" w:rsidRPr="00C915DA" w:rsidRDefault="00C915DA" w:rsidP="00C915DA">
      <w:pPr>
        <w:spacing w:after="0" w:line="276" w:lineRule="auto"/>
        <w:contextualSpacing/>
        <w:jc w:val="center"/>
        <w:rPr>
          <w:rFonts w:asciiTheme="majorHAnsi" w:eastAsia="Times New Roman" w:hAnsiTheme="majorHAnsi" w:cstheme="majorHAnsi"/>
          <w:b/>
        </w:rPr>
      </w:pPr>
    </w:p>
    <w:p w:rsidR="00C915DA" w:rsidRPr="00C915DA" w:rsidRDefault="00C915DA" w:rsidP="00C915DA">
      <w:pPr>
        <w:spacing w:after="0" w:line="276" w:lineRule="auto"/>
        <w:contextualSpacing/>
        <w:jc w:val="center"/>
        <w:rPr>
          <w:rFonts w:asciiTheme="majorHAnsi" w:eastAsia="Times New Roman" w:hAnsiTheme="majorHAnsi" w:cstheme="majorHAnsi"/>
          <w:b/>
        </w:rPr>
      </w:pPr>
    </w:p>
    <w:p w:rsidR="00C915DA" w:rsidRPr="00C915DA" w:rsidRDefault="00C915DA" w:rsidP="00C915DA">
      <w:pPr>
        <w:tabs>
          <w:tab w:val="left" w:pos="284"/>
        </w:tabs>
        <w:spacing w:after="0" w:line="276" w:lineRule="auto"/>
        <w:contextualSpacing/>
        <w:jc w:val="center"/>
        <w:rPr>
          <w:rFonts w:asciiTheme="majorHAnsi" w:eastAsia="Times New Roman" w:hAnsiTheme="majorHAnsi" w:cstheme="majorHAnsi"/>
          <w:b/>
          <w:sz w:val="24"/>
          <w:szCs w:val="24"/>
        </w:rPr>
      </w:pPr>
      <w:r w:rsidRPr="00C915DA">
        <w:rPr>
          <w:rFonts w:asciiTheme="majorHAnsi" w:eastAsia="Times New Roman" w:hAnsiTheme="majorHAnsi" w:cstheme="majorHAnsi"/>
          <w:b/>
          <w:sz w:val="24"/>
          <w:szCs w:val="24"/>
        </w:rPr>
        <w:t>D1. ACCESIBILITATE – CONDIȚIE PREMERGĂTOARE PENTRU PARTICIPAREA LA VIAȚA SOCIALĂ ȘI ECONOMICĂ</w:t>
      </w:r>
    </w:p>
    <w:p w:rsidR="00C915DA" w:rsidRPr="00C915DA" w:rsidRDefault="00C915DA" w:rsidP="00C915DA">
      <w:pPr>
        <w:tabs>
          <w:tab w:val="left" w:pos="284"/>
        </w:tabs>
        <w:spacing w:after="0" w:line="276" w:lineRule="auto"/>
        <w:rPr>
          <w:rFonts w:asciiTheme="majorHAnsi" w:eastAsia="Times New Roman" w:hAnsiTheme="majorHAnsi" w:cstheme="majorHAnsi"/>
          <w:b/>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autoSpaceDE w:val="0"/>
              <w:autoSpaceDN w:val="0"/>
              <w:adjustRightInd w:val="0"/>
              <w:jc w:val="center"/>
              <w:rPr>
                <w:rFonts w:asciiTheme="majorHAnsi" w:hAnsiTheme="majorHAnsi" w:cstheme="majorHAnsi"/>
                <w:b/>
              </w:rPr>
            </w:pPr>
            <w:r w:rsidRPr="00C915DA">
              <w:rPr>
                <w:rFonts w:asciiTheme="majorHAnsi" w:hAnsiTheme="majorHAnsi" w:cstheme="majorHAnsi"/>
                <w:b/>
              </w:rPr>
              <w:t>OBIECTIV GENERAL 1 - ASIGURAREA ACCESULUI PERSOANELOR CU DIZABILITĂȚI ÎN CONDIŢII DE EGALITATE CU TOȚI CETĂȚENII LA MEDIUL FIZIC, TRANSPORT, INFORMAŢIE ŞI MIJLOACE DE  COMUNICARE, LA TOATE RESURSELE COMUNITĂȚII (BUNURI, SERVICII, ÎNCLUSIV SERVICII PUBLICE) ÎN COMUNITATE</w:t>
            </w:r>
          </w:p>
          <w:p w:rsidR="00C915DA" w:rsidRPr="00C915DA" w:rsidRDefault="00C915DA" w:rsidP="00C915DA">
            <w:pPr>
              <w:autoSpaceDE w:val="0"/>
              <w:autoSpaceDN w:val="0"/>
              <w:adjustRightInd w:val="0"/>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1" w:type="dxa"/>
        <w:tblLayout w:type="fixed"/>
        <w:tblLook w:val="04A0" w:firstRow="1" w:lastRow="0" w:firstColumn="1" w:lastColumn="0" w:noHBand="0" w:noVBand="1"/>
      </w:tblPr>
      <w:tblGrid>
        <w:gridCol w:w="3680"/>
        <w:gridCol w:w="3543"/>
        <w:gridCol w:w="1561"/>
        <w:gridCol w:w="1701"/>
        <w:gridCol w:w="1843"/>
        <w:gridCol w:w="1843"/>
      </w:tblGrid>
      <w:tr w:rsidR="00C915DA" w:rsidRPr="00C915DA" w:rsidTr="00A7536F">
        <w:trPr>
          <w:trHeight w:val="626"/>
          <w:tblHeader/>
        </w:trPr>
        <w:tc>
          <w:tcPr>
            <w:tcW w:w="3680"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6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2"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0"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O.S.1.1. </w:t>
            </w:r>
            <w:r w:rsidRPr="00C915DA">
              <w:rPr>
                <w:rFonts w:asciiTheme="majorHAnsi" w:hAnsiTheme="majorHAnsi" w:cstheme="majorHAnsi"/>
                <w:bCs/>
                <w:iCs/>
              </w:rPr>
              <w:t xml:space="preserve">Identificarea resurselor locale </w:t>
            </w:r>
            <w:r w:rsidRPr="00C915DA">
              <w:rPr>
                <w:rFonts w:asciiTheme="majorHAnsi" w:hAnsiTheme="majorHAnsi" w:cstheme="majorHAnsi"/>
              </w:rPr>
              <w:t>și colaborarea cu alte instituții  publice și a persoanelor juridice cu capital privat în implementarea prevederilor legale în domeniul accesibilității ;</w:t>
            </w: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1.1.1. Asigurarea unor modalități de comunicare și informare accesibile persoanelor cu dizabilități (ex. Interpretare mimico - gestuală, transpunerea în formate accesibile a documentelor oficiale ale autorităților publice, inclusiv afișajul public (scriere Braille, înregistrări audio, versiuni simplificate, scriere in caractere mari, pagini web accesibilizate);</w:t>
            </w:r>
          </w:p>
        </w:tc>
        <w:tc>
          <w:tcPr>
            <w:tcW w:w="156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0"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1.1.2. Asigurarea unor servicii / activități de consultanță și instruire pentru factorii implicați în accesibilizarea domeniului informării și comunicării pentru persoanele cu dizabilități;</w:t>
            </w:r>
          </w:p>
        </w:tc>
        <w:tc>
          <w:tcPr>
            <w:tcW w:w="156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0"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1.1.3. Acțiuni de informare și educare pe tema accesibilizării mediului fizic, transport, mijloacelor de comunicare; </w:t>
            </w:r>
          </w:p>
        </w:tc>
        <w:tc>
          <w:tcPr>
            <w:tcW w:w="156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0"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O.S.1.2. </w:t>
            </w:r>
            <w:r w:rsidRPr="00C915DA">
              <w:rPr>
                <w:rFonts w:asciiTheme="majorHAnsi" w:hAnsiTheme="majorHAnsi" w:cstheme="majorHAnsi"/>
                <w:bCs/>
                <w:iCs/>
              </w:rPr>
              <w:t xml:space="preserve">Îmbunătățirea gradului de informare al  persoanelor cu dizabilități și </w:t>
            </w:r>
            <w:r w:rsidRPr="00C915DA">
              <w:rPr>
                <w:rFonts w:asciiTheme="majorHAnsi" w:hAnsiTheme="majorHAnsi" w:cstheme="majorHAnsi"/>
                <w:bCs/>
                <w:iCs/>
              </w:rPr>
              <w:lastRenderedPageBreak/>
              <w:t>familiilor acestora cu privire la drepturile lor în domeniul accesibilității ( mediul fizic, transport, informațional și mijloace de comunicare</w:t>
            </w: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lastRenderedPageBreak/>
              <w:t xml:space="preserve">1.2.1. Informarea persoanelor cu dizabilități şi a familiilor, tutorilor, </w:t>
            </w:r>
            <w:r w:rsidRPr="00C915DA">
              <w:rPr>
                <w:rFonts w:asciiTheme="majorHAnsi" w:hAnsiTheme="majorHAnsi" w:cstheme="majorHAnsi"/>
              </w:rPr>
              <w:lastRenderedPageBreak/>
              <w:t>reprezentanților legali cu privire la drepturile lor în domeniul accesibilității prin  mijloace mass-media, puncte de informare ("info -point") din instituțiile publice de la nivel local s.a.;</w:t>
            </w:r>
          </w:p>
        </w:tc>
        <w:tc>
          <w:tcPr>
            <w:tcW w:w="156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0"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1.2.2. Identificarea de resurse pentru facilitarea accesului persoanelor cu dizabilități la utilizarea tehnologiilor electronice moderne de informare, comunicare și învățare, inclusiv a tehnologiilor asistive (sprijin în achiziționarea echipamentelor, instruire pentru utilizarea acestora etc.);</w:t>
            </w:r>
          </w:p>
        </w:tc>
        <w:tc>
          <w:tcPr>
            <w:tcW w:w="156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p w:rsidR="00C915DA" w:rsidRPr="00C915DA" w:rsidRDefault="00C915DA" w:rsidP="00C915DA">
            <w:pPr>
              <w:tabs>
                <w:tab w:val="left" w:pos="284"/>
              </w:tabs>
              <w:jc w:val="center"/>
              <w:rPr>
                <w:rFonts w:asciiTheme="majorHAnsi" w:hAnsiTheme="majorHAnsi" w:cstheme="majorHAnsi"/>
              </w:rPr>
            </w:pPr>
          </w:p>
        </w:tc>
      </w:tr>
      <w:tr w:rsidR="00C915DA" w:rsidRPr="00C915DA" w:rsidTr="00A7536F">
        <w:tc>
          <w:tcPr>
            <w:tcW w:w="3680" w:type="dxa"/>
            <w:vMerge/>
          </w:tcPr>
          <w:p w:rsidR="00C915DA" w:rsidRPr="00C915DA" w:rsidRDefault="00C915DA" w:rsidP="00C915DA">
            <w:pPr>
              <w:rPr>
                <w:rFonts w:asciiTheme="majorHAnsi" w:hAnsiTheme="majorHAnsi" w:cstheme="majorHAnsi"/>
              </w:rPr>
            </w:pPr>
          </w:p>
        </w:tc>
        <w:tc>
          <w:tcPr>
            <w:tcW w:w="3543"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1.2.3. Proiectarea și derularea  în colaborare sau în parteneriat cu persoane juridice publice ori private, unor  programe de accesibilitate și/sau de conștientizare asupra importanței acesteia în viața socială;</w:t>
            </w:r>
          </w:p>
        </w:tc>
        <w:tc>
          <w:tcPr>
            <w:tcW w:w="156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bugetul local</w:t>
            </w:r>
          </w:p>
        </w:tc>
      </w:tr>
    </w:tbl>
    <w:p w:rsidR="00C915DA" w:rsidRPr="00C915DA" w:rsidRDefault="00C915DA" w:rsidP="00C915DA">
      <w:pPr>
        <w:tabs>
          <w:tab w:val="left" w:pos="284"/>
        </w:tabs>
        <w:spacing w:after="0" w:line="276" w:lineRule="auto"/>
        <w:rPr>
          <w:rFonts w:asciiTheme="majorHAnsi" w:eastAsia="Times New Roman" w:hAnsiTheme="majorHAnsi" w:cstheme="majorHAnsi"/>
          <w:b/>
        </w:rPr>
      </w:pPr>
    </w:p>
    <w:p w:rsidR="00C915DA" w:rsidRPr="00C915DA" w:rsidRDefault="00C915DA" w:rsidP="00C915DA">
      <w:pPr>
        <w:rPr>
          <w:rFonts w:asciiTheme="majorHAnsi" w:eastAsia="Times New Roman" w:hAnsiTheme="majorHAnsi" w:cstheme="majorHAnsi"/>
          <w:b/>
        </w:rPr>
      </w:pPr>
      <w:r w:rsidRPr="00C915DA">
        <w:rPr>
          <w:rFonts w:asciiTheme="majorHAnsi" w:eastAsia="Times New Roman" w:hAnsiTheme="majorHAnsi" w:cstheme="majorHAnsi"/>
          <w:b/>
        </w:rPr>
        <w:br w:type="page"/>
      </w:r>
    </w:p>
    <w:p w:rsidR="00C915DA" w:rsidRPr="00C915DA" w:rsidRDefault="00C915DA" w:rsidP="00C915DA">
      <w:pPr>
        <w:tabs>
          <w:tab w:val="left" w:pos="-709"/>
        </w:tabs>
        <w:spacing w:after="0" w:line="276" w:lineRule="auto"/>
        <w:jc w:val="center"/>
        <w:rPr>
          <w:rFonts w:asciiTheme="majorHAnsi" w:eastAsia="Times New Roman" w:hAnsiTheme="majorHAnsi" w:cstheme="majorHAnsi"/>
          <w:b/>
          <w:sz w:val="24"/>
          <w:szCs w:val="24"/>
        </w:rPr>
      </w:pPr>
      <w:r w:rsidRPr="00C915DA">
        <w:rPr>
          <w:rFonts w:asciiTheme="majorHAnsi" w:eastAsia="Times New Roman" w:hAnsiTheme="majorHAnsi" w:cstheme="majorHAnsi"/>
          <w:b/>
          <w:sz w:val="24"/>
          <w:szCs w:val="24"/>
        </w:rPr>
        <w:lastRenderedPageBreak/>
        <w:t>D2. PARTICIPARE ( VIAȚĂ INDEPENDENTĂ ȘI INTEGRATĂ ÎN COMUNITATE, VIAȚA DE FAMILIE, PARTICIPARE LA VIAȚA PUBLICĂ ȘI POLITICĂ ȘI ACCES LA JUSTIȚIE )</w:t>
      </w:r>
    </w:p>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vAlign w:val="center"/>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2 –ASIGURAREA PARTICIPĂRII DEPLINE A PERSOANEI CU DIZABILITĂȚI ÎN SOCIETATE ÎN CALITATEA SA</w:t>
            </w:r>
          </w:p>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DE CETĂȚEAN AL ROMÂNIEI ȘI RESPECTIV AL UNIUNII EUROPENE</w:t>
            </w:r>
          </w:p>
          <w:p w:rsidR="00C915DA" w:rsidRPr="00C915DA" w:rsidRDefault="00C915DA" w:rsidP="00C915DA">
            <w:pPr>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1" w:type="dxa"/>
        <w:tblLayout w:type="fixed"/>
        <w:tblLook w:val="04A0" w:firstRow="1" w:lastRow="0" w:firstColumn="1" w:lastColumn="0" w:noHBand="0" w:noVBand="1"/>
      </w:tblPr>
      <w:tblGrid>
        <w:gridCol w:w="3681"/>
        <w:gridCol w:w="3544"/>
        <w:gridCol w:w="1559"/>
        <w:gridCol w:w="1701"/>
        <w:gridCol w:w="1843"/>
        <w:gridCol w:w="1843"/>
      </w:tblGrid>
      <w:tr w:rsidR="00C915DA" w:rsidRPr="00C915DA" w:rsidTr="00A7536F">
        <w:trPr>
          <w:tblHeader/>
        </w:trPr>
        <w:tc>
          <w:tcPr>
            <w:tcW w:w="368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bCs/>
                <w:iCs/>
              </w:rPr>
              <w:t>O.S.2.1. Crearea contextului  necesar respectării  dreptului persoanei cu dizabilități la viață independentă și integrare în comunitate - îngrijire in mediul familial</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2.1.1. Dezvoltarea serviciilor de îngrijire la nivelul comunității( servicii de îngrijire la domiciliu, servicii comunitare de suport, inclusiv la asistență personală) necesare vieții şi integrării în comunitate și pentru prevenirea izolării sau segregării de comunitate;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2.1.2. Acțiuni de conștientizare și sensibilizare a comunității cu privire la dreptul persoanelor cu dizabilități la viață independentă și participativă în societate;</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2.1.3. Implementarea acțiunilor din domeniul accesibilității pentru ca persoanele cu dizabilități să aibă acces la toate resursele comunității ;</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2.1.4. Facilitarea accesului persoanei cu dizabilități la informațiile necesare accesării unei locuințe; </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2.1.5. Asigurarea suportului pentru adaptarea locuinței, în funcție de nevoile persoanei cu  dizabilități;</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Ong-uri, -Buget propriu al persoanei</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2.1.6. Încurajarea și sprijinirea participării persoanelor cu dizabilități la activități </w:t>
            </w:r>
            <w:r w:rsidRPr="00C915DA">
              <w:rPr>
                <w:rFonts w:asciiTheme="majorHAnsi" w:hAnsiTheme="majorHAnsi" w:cstheme="majorHAnsi"/>
              </w:rPr>
              <w:lastRenderedPageBreak/>
              <w:t xml:space="preserve">sportive, de recreere și culturale de masă, precum și la evenimente dedicate lor (ex. Jocurile Paralimpice, etc.), desfășurate în țară sau în țări din cadrul Uniunii Europene) </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 etapă intermediară 2019-2020)</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bCs/>
                <w:iCs/>
              </w:rPr>
              <w:t>O.S.2.2. Asigurarea cadrului necesar și favorabil exercitării dreptului la viață de familie și  viață privată de către persoana cu dizabilități.</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2.2.1. Acțiuni de conștientizare și sensibilizare a comunității locale în vederea eliminării oricărei discriminări în materie de căsătorie, familie, statut de părinte și relații interpersonale;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2.2.2. Evaluarea nevoii de sprijin a persoanei cu dizabilități în mediul ei de viață;</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2.2.3. Responsabilizarea și implicarea familiei cu privire la nevoile de îngrijire, reabilitare și  integrarea socială a persoanei cu dizabilități; </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2.2.4. Dezvoltarea de servicii de sprijin pentru familiile persoanelor cu dizabilități ( centre de resurse, programe de formare, programe de susținere între părinți și specialiști,  grupuri de suport, echipe mobile de intervenție la domiciliu  etc); </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2.2.5. Promovarea mediului familial ca fiind mediul cel mai favorabil dezvoltării persoanei cu dizabilități;</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 ONG-uri</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Borders>
              <w:top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2.2.6. Colaborarea cu ONG-urile si alte instituții disponibile sa oferă sprijin persoanelor cu handicap și familiilor acestora; </w:t>
            </w:r>
          </w:p>
        </w:tc>
        <w:tc>
          <w:tcPr>
            <w:tcW w:w="1559"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xml:space="preserve">2019-2029 </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bugetul local</w:t>
            </w:r>
          </w:p>
        </w:tc>
      </w:tr>
    </w:tbl>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p w:rsidR="00C915DA" w:rsidRPr="00C915DA" w:rsidRDefault="00C915DA" w:rsidP="00C915DA">
      <w:pPr>
        <w:tabs>
          <w:tab w:val="left" w:pos="-709"/>
        </w:tabs>
        <w:spacing w:after="0" w:line="276" w:lineRule="auto"/>
        <w:jc w:val="center"/>
        <w:rPr>
          <w:rFonts w:asciiTheme="majorHAnsi" w:eastAsia="Times New Roman" w:hAnsiTheme="majorHAnsi" w:cstheme="majorHAnsi"/>
          <w:b/>
          <w:sz w:val="24"/>
          <w:szCs w:val="24"/>
        </w:rPr>
      </w:pPr>
      <w:r w:rsidRPr="00C915DA">
        <w:rPr>
          <w:rFonts w:asciiTheme="majorHAnsi" w:eastAsia="Times New Roman" w:hAnsiTheme="majorHAnsi" w:cstheme="majorHAnsi"/>
          <w:b/>
          <w:sz w:val="24"/>
          <w:szCs w:val="24"/>
        </w:rPr>
        <w:lastRenderedPageBreak/>
        <w:t>D3. EGALITATE ȘI NEDISCRIMINARE</w:t>
      </w:r>
    </w:p>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3: ASIGURAREA ȘI PROMOVAREA CONDIȚIILOR PENTRU DEPLINA EXERCITARE A DREPTURILOR ȘI  LIBERTĂȚILOR CETĂȚENEȘTI DE CĂTRE PERSOANELE CU DIZABILITĂȚI, ÎN CONDIȚII DE NEDISCRIMINARE ÎN RAPORT CU CEILALȚI MEMBRI AI SOCIETĂȚII.</w:t>
            </w:r>
          </w:p>
          <w:p w:rsidR="00C915DA" w:rsidRPr="00C915DA" w:rsidRDefault="00C915DA" w:rsidP="00C915DA">
            <w:pPr>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1" w:type="dxa"/>
        <w:tblLayout w:type="fixed"/>
        <w:tblLook w:val="04A0" w:firstRow="1" w:lastRow="0" w:firstColumn="1" w:lastColumn="0" w:noHBand="0" w:noVBand="1"/>
      </w:tblPr>
      <w:tblGrid>
        <w:gridCol w:w="3681"/>
        <w:gridCol w:w="3544"/>
        <w:gridCol w:w="1559"/>
        <w:gridCol w:w="1701"/>
        <w:gridCol w:w="1843"/>
        <w:gridCol w:w="1843"/>
      </w:tblGrid>
      <w:tr w:rsidR="00C915DA" w:rsidRPr="00C915DA" w:rsidTr="00A7536F">
        <w:trPr>
          <w:tblHeader/>
        </w:trPr>
        <w:tc>
          <w:tcPr>
            <w:tcW w:w="368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O.S.3.1. Creșterea gradului de conștientizare în societate, inclusiv la nivelul familiei, în legătură cu persoanele cu dizabilități, dezvoltarea unei atitudini pozitive față de acestea, combaterea stereotipiilor, prejudecăților și practicilor dăunătoare;</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3.1.1. Inițierea şi dezvoltarea de campanii publice eficiente de conștientizare destinate să încurajeze receptivitatea față de drepturile persoanelor cu dizabilități, să încurajeze percepțiile pozitive  cu privire la persoanele cu dizabilități;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3.1.2. Cultivarea la toate nivelurile sistemului de educație, inclusiv la toți copiii, de la o vârstă fragedă, a unei atitudini de respect față de drepturile persoanelor cu dizabilități;</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3.1.3. Promovarea programelor de informare care să crească gradul de conștientizare a  problematicii persoanelor cu dizabilități şi a drepturilor acestora.</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O.S.3.2. Promovarea recunoașterii capacităților şi contribuțiilor persoanelor cu dizabilități.</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3.2.1. Inițierea şi dezvoltarea de campanii publice care să promoveze recunoașterea calificărilor, meritelor şi abilităților persoanelor cu dizabilități şi a contribuției acestora la locul de muncă şi pe piața muncii;</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3.2.2. Promovarea conceptului de abilitate versus dizabilitate;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3.2.3. Încurajarea mass-media să prezinte persoanele cu dizabilități într-un mod pozitiv și valorizant;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O.S.3.3. Asigurarea </w:t>
            </w:r>
            <w:r w:rsidRPr="00C915DA">
              <w:rPr>
                <w:rFonts w:asciiTheme="majorHAnsi" w:hAnsiTheme="majorHAnsi" w:cstheme="majorHAnsi"/>
                <w:bCs/>
                <w:iCs/>
              </w:rPr>
              <w:t xml:space="preserve">cadrului necesar și favorabil exercitării </w:t>
            </w:r>
            <w:r w:rsidRPr="00C915DA">
              <w:rPr>
                <w:rFonts w:asciiTheme="majorHAnsi" w:hAnsiTheme="majorHAnsi" w:cstheme="majorHAnsi"/>
              </w:rPr>
              <w:t xml:space="preserve"> drepturilor și  libertăților cetățenești de către persoanele cu dizabilități, în condiții de nediscriminare și egalitate de șanse</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3.3.1. Implementarea unui mecanism/proceduri de semnalare  și intervenție a situațiilor de încălcare a drepturilor și libertăților persoanei , a situațiilor de abuz, discriminare,  tortură și rele tratamente asupra persoanelor cu dizabilități;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3.3.2. Implementarea unor programe de formare a specialiștilor, lucrătorilor comunitari care lucrează cu persoane cu dizabilități și/sau furnizează servicii publice de interes general;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bl>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p w:rsidR="00C915DA" w:rsidRPr="00C915DA" w:rsidRDefault="00C915DA" w:rsidP="00C915DA">
      <w:pPr>
        <w:tabs>
          <w:tab w:val="left" w:pos="-709"/>
        </w:tabs>
        <w:spacing w:after="0" w:line="276" w:lineRule="auto"/>
        <w:jc w:val="center"/>
        <w:rPr>
          <w:rFonts w:asciiTheme="majorHAnsi" w:eastAsia="Times New Roman" w:hAnsiTheme="majorHAnsi" w:cstheme="majorHAnsi"/>
          <w:b/>
          <w:sz w:val="24"/>
          <w:szCs w:val="24"/>
        </w:rPr>
      </w:pPr>
      <w:r w:rsidRPr="00C915DA">
        <w:rPr>
          <w:rFonts w:asciiTheme="majorHAnsi" w:eastAsia="Times New Roman" w:hAnsiTheme="majorHAnsi" w:cstheme="majorHAnsi"/>
          <w:b/>
          <w:sz w:val="24"/>
          <w:szCs w:val="24"/>
        </w:rPr>
        <w:t>D4. OCUPAREA FORȚEI DE MUNCĂ</w:t>
      </w:r>
    </w:p>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autoSpaceDE w:val="0"/>
              <w:autoSpaceDN w:val="0"/>
              <w:adjustRightInd w:val="0"/>
              <w:jc w:val="center"/>
              <w:rPr>
                <w:rFonts w:asciiTheme="majorHAnsi" w:hAnsiTheme="majorHAnsi" w:cstheme="majorHAnsi"/>
                <w:b/>
              </w:rPr>
            </w:pPr>
            <w:r w:rsidRPr="00C915DA">
              <w:rPr>
                <w:rFonts w:asciiTheme="majorHAnsi" w:hAnsiTheme="majorHAnsi" w:cstheme="majorHAnsi"/>
                <w:b/>
              </w:rPr>
              <w:t>OBIECTIV GENERAL 4 : ASIGURAREA ACCESULUI LA MUNCĂ A  UNUI NUMĂR CÂT MAI MARE DE PERSOANE CU DIZABILITĂȚI,</w:t>
            </w:r>
          </w:p>
          <w:p w:rsidR="00C915DA" w:rsidRPr="00C915DA" w:rsidRDefault="00C915DA" w:rsidP="00C915DA">
            <w:pPr>
              <w:autoSpaceDE w:val="0"/>
              <w:autoSpaceDN w:val="0"/>
              <w:adjustRightInd w:val="0"/>
              <w:jc w:val="center"/>
              <w:rPr>
                <w:rFonts w:asciiTheme="majorHAnsi" w:hAnsiTheme="majorHAnsi" w:cstheme="majorHAnsi"/>
                <w:b/>
              </w:rPr>
            </w:pPr>
            <w:r w:rsidRPr="00C915DA">
              <w:rPr>
                <w:rFonts w:asciiTheme="majorHAnsi" w:hAnsiTheme="majorHAnsi" w:cstheme="majorHAnsi"/>
                <w:b/>
              </w:rPr>
              <w:t xml:space="preserve"> ÎN SPECIAL PE PIAŢA LIBERĂ A MUNCII</w:t>
            </w:r>
          </w:p>
          <w:p w:rsidR="00C915DA" w:rsidRPr="00C915DA" w:rsidRDefault="00C915DA" w:rsidP="00C915DA">
            <w:pPr>
              <w:tabs>
                <w:tab w:val="left" w:pos="284"/>
              </w:tabs>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9" w:type="dxa"/>
        <w:tblLayout w:type="fixed"/>
        <w:tblLook w:val="04A0" w:firstRow="1" w:lastRow="0" w:firstColumn="1" w:lastColumn="0" w:noHBand="0" w:noVBand="1"/>
      </w:tblPr>
      <w:tblGrid>
        <w:gridCol w:w="3680"/>
        <w:gridCol w:w="3547"/>
        <w:gridCol w:w="1560"/>
        <w:gridCol w:w="1700"/>
        <w:gridCol w:w="6"/>
        <w:gridCol w:w="1836"/>
        <w:gridCol w:w="6"/>
        <w:gridCol w:w="1835"/>
        <w:gridCol w:w="9"/>
      </w:tblGrid>
      <w:tr w:rsidR="00C915DA" w:rsidRPr="00C915DA" w:rsidTr="00A7536F">
        <w:trPr>
          <w:tblHeader/>
        </w:trPr>
        <w:tc>
          <w:tcPr>
            <w:tcW w:w="3680"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7"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60"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6" w:type="dxa"/>
            <w:gridSpan w:val="2"/>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2" w:type="dxa"/>
            <w:gridSpan w:val="2"/>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4" w:type="dxa"/>
            <w:gridSpan w:val="2"/>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0" w:type="dxa"/>
            <w:vMerge w:val="restart"/>
          </w:tcPr>
          <w:p w:rsidR="00C915DA" w:rsidRPr="00C915DA" w:rsidRDefault="00C915DA" w:rsidP="00C915DA">
            <w:pPr>
              <w:autoSpaceDE w:val="0"/>
              <w:autoSpaceDN w:val="0"/>
              <w:adjustRightInd w:val="0"/>
              <w:rPr>
                <w:rFonts w:asciiTheme="majorHAnsi" w:hAnsiTheme="majorHAnsi" w:cstheme="majorHAnsi"/>
              </w:rPr>
            </w:pPr>
            <w:r w:rsidRPr="00C915DA">
              <w:rPr>
                <w:rFonts w:asciiTheme="majorHAnsi" w:hAnsiTheme="majorHAnsi" w:cstheme="majorHAnsi"/>
              </w:rPr>
              <w:t xml:space="preserve">O.S.4.1. Creșterea gradului de ocupare a persoanelor cu dizabilități prin stimularea /motivarea acestora  în vederea accesării pieței libere a muncii. </w:t>
            </w:r>
          </w:p>
          <w:p w:rsidR="00C915DA" w:rsidRPr="00C915DA" w:rsidRDefault="00C915DA" w:rsidP="00C915DA">
            <w:pPr>
              <w:rPr>
                <w:rFonts w:asciiTheme="majorHAnsi" w:hAnsiTheme="majorHAnsi" w:cstheme="majorHAnsi"/>
              </w:rPr>
            </w:pPr>
          </w:p>
        </w:tc>
        <w:tc>
          <w:tcPr>
            <w:tcW w:w="3547"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4.1.1. Acțiuni de informare, educare și comunicare având ca și grup țintă persoanele cu dizabilități și familiile acestora, privind dezvoltarea unei atitudini pozitive față de muncă, depășirea propriilor bariere; </w:t>
            </w:r>
          </w:p>
        </w:tc>
        <w:tc>
          <w:tcPr>
            <w:tcW w:w="1560"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706" w:type="dxa"/>
            <w:gridSpan w:val="2"/>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4" w:type="dxa"/>
            <w:gridSpan w:val="2"/>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0" w:type="dxa"/>
            <w:vMerge/>
          </w:tcPr>
          <w:p w:rsidR="00C915DA" w:rsidRPr="00C915DA" w:rsidRDefault="00C915DA" w:rsidP="00C915DA">
            <w:pPr>
              <w:rPr>
                <w:rFonts w:asciiTheme="majorHAnsi" w:hAnsiTheme="majorHAnsi" w:cstheme="majorHAnsi"/>
              </w:rPr>
            </w:pPr>
          </w:p>
        </w:tc>
        <w:tc>
          <w:tcPr>
            <w:tcW w:w="3547"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4.1.2. Susținerea persoanelor cu dizabilități apte de muncă pentru integrarea socio - profesională prin activități specifice pentru angajare, promovare și menținerea în muncă: evaluare a capacității şi aptitudinilor de muncă, consiliere şi orientare profesională, sprijin pentru calificare/recalificare, sprijin pentru găsirea şi menținerea locului de muncă; facilitarea accesului la informațiile privind resursele comunitare în domeniul ocupării forței de muncă (burse ale locurilor de muncă, locuri de muncă disponibile, servicii de sprijin  etc);  </w:t>
            </w:r>
          </w:p>
        </w:tc>
        <w:tc>
          <w:tcPr>
            <w:tcW w:w="1560" w:type="dxa"/>
            <w:tcBorders>
              <w:top w:val="single" w:sz="4" w:space="0" w:color="auto"/>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6" w:type="dxa"/>
            <w:gridSpan w:val="2"/>
            <w:tcBorders>
              <w:top w:val="single" w:sz="4" w:space="0" w:color="auto"/>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Borders>
              <w:top w:val="single" w:sz="4" w:space="0" w:color="auto"/>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4" w:type="dxa"/>
            <w:gridSpan w:val="2"/>
            <w:tcBorders>
              <w:top w:val="single" w:sz="4" w:space="0" w:color="auto"/>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0" w:type="dxa"/>
            <w:vMerge/>
          </w:tcPr>
          <w:p w:rsidR="00C915DA" w:rsidRPr="00C915DA" w:rsidRDefault="00C915DA" w:rsidP="00C915DA">
            <w:pPr>
              <w:rPr>
                <w:rFonts w:asciiTheme="majorHAnsi" w:hAnsiTheme="majorHAnsi" w:cstheme="majorHAnsi"/>
              </w:rPr>
            </w:pPr>
          </w:p>
        </w:tc>
        <w:tc>
          <w:tcPr>
            <w:tcW w:w="3547"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4.1.3. Sprijinirea pentru angajarea pe piața liberă a muncii a persoanelor cu dizabilități prin măsuri de ”muncă asistată”;</w:t>
            </w:r>
          </w:p>
        </w:tc>
        <w:tc>
          <w:tcPr>
            <w:tcW w:w="1560"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6"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4"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0" w:type="dxa"/>
            <w:vMerge/>
          </w:tcPr>
          <w:p w:rsidR="00C915DA" w:rsidRPr="00C915DA" w:rsidRDefault="00C915DA" w:rsidP="00C915DA">
            <w:pPr>
              <w:rPr>
                <w:rFonts w:asciiTheme="majorHAnsi" w:hAnsiTheme="majorHAnsi" w:cstheme="majorHAnsi"/>
              </w:rPr>
            </w:pPr>
          </w:p>
        </w:tc>
        <w:tc>
          <w:tcPr>
            <w:tcW w:w="3547"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4.1.4. Dezvoltarea unui dialog/parteneriat social între toți factorii implicați în domeniul ocupării forței de muncă – instituții de educație şi formare profesională, instituții de asistență socială, AJOFM, O.N.G.-uri, angajatorii din sectorul public şi/sau privat, sindicate etc, în scopul implementării unui sistem eficient de formare, orientare profesională și angajare în muncă a persoanelor cu dizabilități;</w:t>
            </w:r>
          </w:p>
        </w:tc>
        <w:tc>
          <w:tcPr>
            <w:tcW w:w="1560"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6"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4"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rPr>
          <w:gridAfter w:val="1"/>
          <w:wAfter w:w="9" w:type="dxa"/>
        </w:trPr>
        <w:tc>
          <w:tcPr>
            <w:tcW w:w="3680"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O.S.4.2. Implicarea angajatorilor / potențialilor angajatori în asigurarea accesului la muncă a persoanelor  cu dizabilități</w:t>
            </w:r>
          </w:p>
        </w:tc>
        <w:tc>
          <w:tcPr>
            <w:tcW w:w="3547"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4.2.1. Informarea angajatorilor din sectorul public și privat privind facilitățile legislative privind angajarea persoanelor din rândul persoanelor cu dizabilități;</w:t>
            </w:r>
          </w:p>
        </w:tc>
        <w:tc>
          <w:tcPr>
            <w:tcW w:w="1560"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0"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1" w:type="dxa"/>
            <w:gridSpan w:val="2"/>
            <w:tcBorders>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rPr>
          <w:gridAfter w:val="1"/>
          <w:wAfter w:w="9" w:type="dxa"/>
        </w:trPr>
        <w:tc>
          <w:tcPr>
            <w:tcW w:w="3680" w:type="dxa"/>
            <w:vMerge/>
          </w:tcPr>
          <w:p w:rsidR="00C915DA" w:rsidRPr="00C915DA" w:rsidRDefault="00C915DA" w:rsidP="00C915DA">
            <w:pPr>
              <w:rPr>
                <w:rFonts w:asciiTheme="majorHAnsi" w:hAnsiTheme="majorHAnsi" w:cstheme="majorHAnsi"/>
              </w:rPr>
            </w:pPr>
          </w:p>
        </w:tc>
        <w:tc>
          <w:tcPr>
            <w:tcW w:w="3547"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4.2.2. Promovarea și asigurarea cunoașterii de către angajatori/potențiali angajatori a dreptului la muncă al persoanei cu dizabilități; </w:t>
            </w:r>
          </w:p>
        </w:tc>
        <w:tc>
          <w:tcPr>
            <w:tcW w:w="1560"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0"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1"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rPr>
          <w:gridAfter w:val="1"/>
          <w:wAfter w:w="9" w:type="dxa"/>
        </w:trPr>
        <w:tc>
          <w:tcPr>
            <w:tcW w:w="3680"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O.S.4.3. Dezvoltarea ”întreprinderilor sociale”, precum și a oricărei forme de angajare protejată ( unități protejate, locuri de muncă protejate), ca structuri de sprijin în tranziția  a persoanelor cu  dizabilități către piața liberă a muncii</w:t>
            </w:r>
          </w:p>
        </w:tc>
        <w:tc>
          <w:tcPr>
            <w:tcW w:w="3547"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4.3.1. Crearea  la nivelul local de ”întreprinderi sociale”, ca structuri de tranziție la  economia de piață, valorificând oportunitățile de finanțare din Fondul Social European; </w:t>
            </w:r>
          </w:p>
        </w:tc>
        <w:tc>
          <w:tcPr>
            <w:tcW w:w="1560"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0"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1" w:type="dxa"/>
            <w:gridSpan w:val="2"/>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rPr>
          <w:gridAfter w:val="1"/>
          <w:wAfter w:w="9" w:type="dxa"/>
        </w:trPr>
        <w:tc>
          <w:tcPr>
            <w:tcW w:w="3680" w:type="dxa"/>
            <w:vMerge/>
          </w:tcPr>
          <w:p w:rsidR="00C915DA" w:rsidRPr="00C915DA" w:rsidRDefault="00C915DA" w:rsidP="00C915DA">
            <w:pPr>
              <w:rPr>
                <w:rFonts w:asciiTheme="majorHAnsi" w:hAnsiTheme="majorHAnsi" w:cstheme="majorHAnsi"/>
              </w:rPr>
            </w:pPr>
          </w:p>
        </w:tc>
        <w:tc>
          <w:tcPr>
            <w:tcW w:w="3547"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4.3.2. Accesarea fondurilor structurale pentru asigurarea de locuri de muncă protejate, în măsură să pregătească tranziția persoanelor cu dizabilități pe piața liberă a muncii (prin derularea de activități competitive cu cele de pe piața liberă a muncii, eficientizarea calificării la locul de muncă, etc.);</w:t>
            </w:r>
          </w:p>
        </w:tc>
        <w:tc>
          <w:tcPr>
            <w:tcW w:w="1560" w:type="dxa"/>
            <w:tcBorders>
              <w:top w:val="single" w:sz="4" w:space="0" w:color="auto"/>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0" w:type="dxa"/>
            <w:tcBorders>
              <w:top w:val="single" w:sz="4" w:space="0" w:color="auto"/>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Borders>
              <w:top w:val="single" w:sz="4" w:space="0" w:color="auto"/>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1" w:type="dxa"/>
            <w:gridSpan w:val="2"/>
            <w:tcBorders>
              <w:top w:val="single" w:sz="4" w:space="0" w:color="auto"/>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rPr>
          <w:gridAfter w:val="1"/>
          <w:wAfter w:w="9" w:type="dxa"/>
        </w:trPr>
        <w:tc>
          <w:tcPr>
            <w:tcW w:w="3680" w:type="dxa"/>
            <w:vMerge/>
          </w:tcPr>
          <w:p w:rsidR="00C915DA" w:rsidRPr="00C915DA" w:rsidRDefault="00C915DA" w:rsidP="00C915DA">
            <w:pPr>
              <w:rPr>
                <w:rFonts w:asciiTheme="majorHAnsi" w:hAnsiTheme="majorHAnsi" w:cstheme="majorHAnsi"/>
              </w:rPr>
            </w:pPr>
          </w:p>
        </w:tc>
        <w:tc>
          <w:tcPr>
            <w:tcW w:w="3547"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4.3.3. Dezvoltarea proiectelor ce au ca obiectiv angajarea persoanelor cu dizabilități, „adaptarea rezonabilă” la locul de muncă, cu finanțare din Fondul Social European;</w:t>
            </w:r>
          </w:p>
        </w:tc>
        <w:tc>
          <w:tcPr>
            <w:tcW w:w="1560"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0"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1"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rPr>
          <w:gridAfter w:val="1"/>
          <w:wAfter w:w="9" w:type="dxa"/>
        </w:trPr>
        <w:tc>
          <w:tcPr>
            <w:tcW w:w="3680" w:type="dxa"/>
            <w:vMerge/>
            <w:tcBorders>
              <w:bottom w:val="single" w:sz="4" w:space="0" w:color="000000"/>
            </w:tcBorders>
          </w:tcPr>
          <w:p w:rsidR="00C915DA" w:rsidRPr="00C915DA" w:rsidRDefault="00C915DA" w:rsidP="00C915DA">
            <w:pPr>
              <w:rPr>
                <w:rFonts w:asciiTheme="majorHAnsi" w:hAnsiTheme="majorHAnsi" w:cstheme="majorHAnsi"/>
              </w:rPr>
            </w:pPr>
          </w:p>
        </w:tc>
        <w:tc>
          <w:tcPr>
            <w:tcW w:w="3547" w:type="dxa"/>
            <w:tcBorders>
              <w:bottom w:val="single" w:sz="4" w:space="0" w:color="000000"/>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4.3.4. Promovarea oportunităților pentru activități independente, dezvoltarea spiritului  antreprenorial, dezvoltarea de  cooperative şi începerea unei afaceri proprii;</w:t>
            </w:r>
          </w:p>
        </w:tc>
        <w:tc>
          <w:tcPr>
            <w:tcW w:w="1560"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0" w:type="dxa"/>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gridSpan w:val="2"/>
            <w:tcBorders>
              <w:top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1" w:type="dxa"/>
            <w:gridSpan w:val="2"/>
            <w:tcBorders>
              <w:top w:val="single" w:sz="4" w:space="0" w:color="auto"/>
              <w:bottom w:val="single" w:sz="4" w:space="0" w:color="000000"/>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bl>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p w:rsidR="00C915DA" w:rsidRPr="00C915DA" w:rsidRDefault="00C915DA" w:rsidP="00C915DA">
      <w:pPr>
        <w:tabs>
          <w:tab w:val="left" w:pos="-709"/>
        </w:tabs>
        <w:spacing w:after="0" w:line="276" w:lineRule="auto"/>
        <w:jc w:val="center"/>
        <w:rPr>
          <w:rFonts w:asciiTheme="majorHAnsi" w:eastAsia="Times New Roman" w:hAnsiTheme="majorHAnsi" w:cstheme="majorHAnsi"/>
          <w:b/>
          <w:sz w:val="24"/>
          <w:szCs w:val="24"/>
        </w:rPr>
      </w:pPr>
      <w:r w:rsidRPr="00C915DA">
        <w:rPr>
          <w:rFonts w:asciiTheme="majorHAnsi" w:eastAsia="Times New Roman" w:hAnsiTheme="majorHAnsi" w:cstheme="majorHAnsi"/>
          <w:b/>
          <w:sz w:val="24"/>
          <w:szCs w:val="24"/>
        </w:rPr>
        <w:t>D5. PROTECȚIE SOCIALĂ</w:t>
      </w:r>
    </w:p>
    <w:p w:rsidR="00C915DA" w:rsidRPr="00C915DA" w:rsidRDefault="00C915DA" w:rsidP="00C915DA">
      <w:pPr>
        <w:tabs>
          <w:tab w:val="left" w:pos="-709"/>
        </w:tabs>
        <w:spacing w:after="0" w:line="276" w:lineRule="auto"/>
        <w:jc w:val="both"/>
        <w:rPr>
          <w:rFonts w:asciiTheme="majorHAnsi" w:eastAsia="Times New Roman" w:hAnsiTheme="majorHAnsi" w:cstheme="majorHAnsi"/>
          <w:b/>
        </w:rPr>
      </w:pPr>
    </w:p>
    <w:tbl>
      <w:tblPr>
        <w:tblStyle w:val="TableGrid12"/>
        <w:tblW w:w="14170" w:type="dxa"/>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5: PROMOVAREA UNOR CONDIŢII DECENTE DE VIAŢĂ PENTRU PERSOANELE CU DIZABILITĂȚI PRIN IMPLEMENTAREA MĂSURILOR DE PROTECȚIE SOCIALĂ ( SERVICII SOCIALE DE SPRIJIN, LOCUIRE, BENEFICII SOCIALE, DREPTURI ȘI FACILITĂȚI, ASIGURĂRI SOCIALE)</w:t>
            </w:r>
          </w:p>
        </w:tc>
      </w:tr>
    </w:tbl>
    <w:p w:rsidR="00C915DA" w:rsidRPr="00C915DA" w:rsidRDefault="00C915DA" w:rsidP="00C915DA">
      <w:pPr>
        <w:rPr>
          <w:rFonts w:asciiTheme="majorHAnsi" w:hAnsiTheme="majorHAnsi" w:cstheme="majorHAnsi"/>
        </w:rPr>
      </w:pPr>
    </w:p>
    <w:tbl>
      <w:tblPr>
        <w:tblStyle w:val="TableGrid12"/>
        <w:tblW w:w="14170" w:type="dxa"/>
        <w:tblLook w:val="04A0" w:firstRow="1" w:lastRow="0" w:firstColumn="1" w:lastColumn="0" w:noHBand="0" w:noVBand="1"/>
      </w:tblPr>
      <w:tblGrid>
        <w:gridCol w:w="3681"/>
        <w:gridCol w:w="3544"/>
        <w:gridCol w:w="1559"/>
        <w:gridCol w:w="1701"/>
        <w:gridCol w:w="1843"/>
        <w:gridCol w:w="1842"/>
      </w:tblGrid>
      <w:tr w:rsidR="00C915DA" w:rsidRPr="00C915DA" w:rsidTr="00A7536F">
        <w:trPr>
          <w:tblHeader/>
        </w:trPr>
        <w:tc>
          <w:tcPr>
            <w:tcW w:w="3681" w:type="dxa"/>
            <w:shd w:val="clear" w:color="auto" w:fill="EEECE1"/>
          </w:tcPr>
          <w:p w:rsidR="00C915DA" w:rsidRPr="00C915DA" w:rsidRDefault="00C915DA" w:rsidP="00C915DA">
            <w:pPr>
              <w:tabs>
                <w:tab w:val="left" w:pos="284"/>
              </w:tabs>
              <w:ind w:left="1305" w:hanging="1305"/>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2"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shd w:val="clear" w:color="auto" w:fill="auto"/>
          </w:tcPr>
          <w:p w:rsidR="00C915DA" w:rsidRPr="00C915DA" w:rsidRDefault="00C915DA" w:rsidP="00C915DA">
            <w:pPr>
              <w:ind w:left="22" w:hanging="22"/>
              <w:rPr>
                <w:rFonts w:asciiTheme="majorHAnsi" w:hAnsiTheme="majorHAnsi" w:cstheme="majorHAnsi"/>
              </w:rPr>
            </w:pPr>
            <w:r w:rsidRPr="00C915DA">
              <w:rPr>
                <w:rFonts w:asciiTheme="majorHAnsi" w:hAnsiTheme="majorHAnsi" w:cstheme="majorHAnsi"/>
              </w:rPr>
              <w:t>O.S.5.1. Sprijinirea procesului de reformă instituțională a serviciilor sociale din cadrul DGASPC prin trecerea de la îngrijirea instituționalizată la îngrijirea la nivelul comunității</w:t>
            </w:r>
          </w:p>
        </w:tc>
        <w:tc>
          <w:tcPr>
            <w:tcW w:w="3544" w:type="dxa"/>
            <w:shd w:val="clear" w:color="auto" w:fill="auto"/>
          </w:tcPr>
          <w:p w:rsidR="00C915DA" w:rsidRPr="00C915DA" w:rsidRDefault="00C915DA" w:rsidP="00C915DA">
            <w:pPr>
              <w:tabs>
                <w:tab w:val="left" w:pos="284"/>
              </w:tabs>
              <w:rPr>
                <w:rFonts w:asciiTheme="majorHAnsi" w:hAnsiTheme="majorHAnsi" w:cstheme="majorHAnsi"/>
              </w:rPr>
            </w:pPr>
          </w:p>
        </w:tc>
        <w:tc>
          <w:tcPr>
            <w:tcW w:w="1559" w:type="dxa"/>
            <w:shd w:val="clear" w:color="auto" w:fill="auto"/>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701" w:type="dxa"/>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843" w:type="dxa"/>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842" w:type="dxa"/>
            <w:shd w:val="clear" w:color="auto" w:fill="auto"/>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tcPr>
          <w:p w:rsidR="00C915DA" w:rsidRPr="00C915DA" w:rsidRDefault="00C915DA" w:rsidP="00C915DA">
            <w:pPr>
              <w:ind w:left="22" w:hanging="22"/>
              <w:rPr>
                <w:rFonts w:asciiTheme="majorHAnsi" w:hAnsiTheme="majorHAnsi" w:cstheme="majorHAnsi"/>
              </w:rPr>
            </w:pPr>
            <w:r w:rsidRPr="00C915DA">
              <w:rPr>
                <w:rFonts w:asciiTheme="majorHAnsi" w:hAnsiTheme="majorHAnsi" w:cstheme="majorHAnsi"/>
              </w:rPr>
              <w:t>O.S.5.2. Trecerea de la îngrijirea instituționalizată la îngrijirea la nivelul comunității - ”dezinstituționalizare” îngrijirii persoanelor cu dizabilități</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5.2.1. Dezvoltarea structurii de servicii comunitare de sprijin a persoanelor cu dizabilități și a familiilor acestora pentru viața independentă și/sau în comunitate( asistență personală, îngrijiri la domiciliu, echipe mobile, centre de tip respiro care, centre de recuperare de zi etc), valorificând oportunitățile de finanțare prin fondurile structurale.</w:t>
            </w:r>
          </w:p>
        </w:tc>
        <w:tc>
          <w:tcPr>
            <w:tcW w:w="1559" w:type="dxa"/>
            <w:tcBorders>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Borders>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Borders>
              <w:bottom w:val="single" w:sz="4" w:space="0" w:color="auto"/>
            </w:tcBorders>
          </w:tcPr>
          <w:p w:rsidR="00C915DA" w:rsidRPr="00C915DA" w:rsidRDefault="00C915DA" w:rsidP="00C915DA">
            <w:pPr>
              <w:tabs>
                <w:tab w:val="left" w:pos="-29"/>
                <w:tab w:val="left" w:pos="175"/>
              </w:tabs>
              <w:contextualSpacing/>
              <w:jc w:val="both"/>
              <w:rPr>
                <w:rFonts w:asciiTheme="majorHAnsi" w:hAnsiTheme="majorHAnsi" w:cstheme="majorHAnsi"/>
              </w:rPr>
            </w:pPr>
            <w:r w:rsidRPr="00C915DA">
              <w:rPr>
                <w:rFonts w:asciiTheme="majorHAnsi" w:hAnsiTheme="majorHAnsi" w:cstheme="majorHAnsi"/>
              </w:rPr>
              <w:t>DAS</w:t>
            </w:r>
          </w:p>
        </w:tc>
        <w:tc>
          <w:tcPr>
            <w:tcW w:w="1842" w:type="dxa"/>
            <w:tcBorders>
              <w:bottom w:val="single" w:sz="4" w:space="0" w:color="auto"/>
            </w:tcBorders>
          </w:tcPr>
          <w:p w:rsidR="00C915DA" w:rsidRPr="00C915DA" w:rsidRDefault="00C915DA" w:rsidP="00C915DA">
            <w:pPr>
              <w:tabs>
                <w:tab w:val="left" w:pos="-29"/>
                <w:tab w:val="left" w:pos="175"/>
              </w:tabs>
              <w:contextualSpacing/>
              <w:jc w:val="both"/>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val="restart"/>
          </w:tcPr>
          <w:p w:rsidR="00C915DA" w:rsidRPr="00C915DA" w:rsidRDefault="00C915DA" w:rsidP="00C915DA">
            <w:pPr>
              <w:ind w:left="22" w:hanging="22"/>
              <w:rPr>
                <w:rFonts w:asciiTheme="majorHAnsi" w:hAnsiTheme="majorHAnsi" w:cstheme="majorHAnsi"/>
              </w:rPr>
            </w:pPr>
            <w:r w:rsidRPr="00C915DA">
              <w:rPr>
                <w:rFonts w:asciiTheme="majorHAnsi" w:hAnsiTheme="majorHAnsi" w:cstheme="majorHAnsi"/>
              </w:rPr>
              <w:t>O.S.5.3. Îmbunătățirea continuă a calității vieții persoanelor cu dizabilități</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5.3.1. Încurajarea și sprijinirea participării persoanei cu dizabilități la viața comunității; </w:t>
            </w:r>
          </w:p>
        </w:tc>
        <w:tc>
          <w:tcPr>
            <w:tcW w:w="1559"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701"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DAS</w:t>
            </w:r>
          </w:p>
        </w:tc>
        <w:tc>
          <w:tcPr>
            <w:tcW w:w="1842" w:type="dxa"/>
            <w:tcBorders>
              <w:top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ind w:left="22" w:hanging="22"/>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5.3.2. Formarea continuă a asistentului personal implicat în supravegherea și îngrijirea persoanei cu dizabilități si a personalului îl supervizează ; </w:t>
            </w:r>
          </w:p>
        </w:tc>
        <w:tc>
          <w:tcPr>
            <w:tcW w:w="1559"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701"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DAS</w:t>
            </w:r>
          </w:p>
        </w:tc>
        <w:tc>
          <w:tcPr>
            <w:tcW w:w="1842" w:type="dxa"/>
            <w:tcBorders>
              <w:top w:val="single" w:sz="4" w:space="0" w:color="auto"/>
            </w:tcBorders>
          </w:tcPr>
          <w:p w:rsidR="00C915DA" w:rsidRPr="00C915DA" w:rsidRDefault="00C915DA" w:rsidP="00C915DA">
            <w:pPr>
              <w:tabs>
                <w:tab w:val="left" w:pos="284"/>
              </w:tabs>
              <w:rPr>
                <w:rFonts w:asciiTheme="majorHAnsi" w:hAnsiTheme="majorHAnsi" w:cstheme="majorHAnsi"/>
                <w:b/>
              </w:rPr>
            </w:pPr>
            <w:r w:rsidRPr="00C915DA">
              <w:rPr>
                <w:rFonts w:asciiTheme="majorHAnsi" w:hAnsiTheme="majorHAnsi" w:cstheme="majorHAnsi"/>
              </w:rPr>
              <w:t>bugetul local</w:t>
            </w:r>
          </w:p>
        </w:tc>
      </w:tr>
      <w:tr w:rsidR="00C915DA" w:rsidRPr="00C915DA" w:rsidTr="00A7536F">
        <w:tc>
          <w:tcPr>
            <w:tcW w:w="3681" w:type="dxa"/>
            <w:vMerge w:val="restart"/>
          </w:tcPr>
          <w:p w:rsidR="00C915DA" w:rsidRPr="00C915DA" w:rsidRDefault="00C915DA" w:rsidP="00C915DA">
            <w:pPr>
              <w:ind w:left="22" w:hanging="22"/>
              <w:rPr>
                <w:rFonts w:asciiTheme="majorHAnsi" w:hAnsiTheme="majorHAnsi" w:cstheme="majorHAnsi"/>
              </w:rPr>
            </w:pPr>
            <w:r w:rsidRPr="00C915DA">
              <w:rPr>
                <w:rFonts w:asciiTheme="majorHAnsi" w:hAnsiTheme="majorHAnsi" w:cstheme="majorHAnsi"/>
              </w:rPr>
              <w:t xml:space="preserve">O.S.5.4. </w:t>
            </w:r>
            <w:r w:rsidRPr="00C915DA">
              <w:rPr>
                <w:rFonts w:asciiTheme="majorHAnsi" w:hAnsiTheme="majorHAnsi" w:cstheme="majorHAnsi"/>
                <w:bCs/>
                <w:iCs/>
              </w:rPr>
              <w:t>Respectarea drepturilor și promovarea incluziunii sociale a persoanelor cu dizabilități aflate în situații vulnerabile</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5.4.1. Dezvoltarea serviciilor comunitare integrate care permit menținerea persoanelor cu dizabilități în familie, evitând plasamentul acestora în instituții rezidențiale ( servicii de îngrijiri la domiciliu, servicii comunitare de suport, inclusiv asistență personală, echipe mobile, centre comunitare etc)</w:t>
            </w:r>
          </w:p>
        </w:tc>
        <w:tc>
          <w:tcPr>
            <w:tcW w:w="1559"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Borders>
              <w:top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DAS</w:t>
            </w:r>
          </w:p>
        </w:tc>
        <w:tc>
          <w:tcPr>
            <w:tcW w:w="1842" w:type="dxa"/>
            <w:tcBorders>
              <w:top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ind w:left="1305" w:hanging="1305"/>
              <w:rPr>
                <w:rFonts w:asciiTheme="majorHAnsi" w:hAnsiTheme="majorHAnsi" w:cstheme="majorHAnsi"/>
              </w:rPr>
            </w:pPr>
          </w:p>
        </w:tc>
        <w:tc>
          <w:tcPr>
            <w:tcW w:w="3544" w:type="dxa"/>
            <w:tcBorders>
              <w:top w:val="nil"/>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5.4.2. Evaluarea nevoii de sprijin a persoanei cu dizabilități în mediul ei de viață;</w:t>
            </w:r>
          </w:p>
        </w:tc>
        <w:tc>
          <w:tcPr>
            <w:tcW w:w="1559" w:type="dxa"/>
            <w:tcBorders>
              <w:top w:val="single" w:sz="4" w:space="0" w:color="auto"/>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701" w:type="dxa"/>
            <w:tcBorders>
              <w:top w:val="single" w:sz="4" w:space="0" w:color="auto"/>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bottom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DAS</w:t>
            </w:r>
          </w:p>
        </w:tc>
        <w:tc>
          <w:tcPr>
            <w:tcW w:w="1842" w:type="dxa"/>
            <w:tcBorders>
              <w:top w:val="single" w:sz="4" w:space="0" w:color="auto"/>
              <w:bottom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ind w:left="1305" w:hanging="1305"/>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5.4.3. Responsabilizarea și implicarea autorităților publice locale care să ofere sprijin persoanelor cu handicap și familiilor acestora; </w:t>
            </w:r>
          </w:p>
        </w:tc>
        <w:tc>
          <w:tcPr>
            <w:tcW w:w="1559" w:type="dxa"/>
            <w:tcBorders>
              <w:top w:val="single" w:sz="4" w:space="0" w:color="auto"/>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701" w:type="dxa"/>
            <w:tcBorders>
              <w:top w:val="single" w:sz="4" w:space="0" w:color="auto"/>
              <w:bottom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Borders>
              <w:top w:val="single" w:sz="4" w:space="0" w:color="auto"/>
              <w:bottom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DAS</w:t>
            </w:r>
          </w:p>
        </w:tc>
        <w:tc>
          <w:tcPr>
            <w:tcW w:w="1842" w:type="dxa"/>
            <w:tcBorders>
              <w:top w:val="single" w:sz="4" w:space="0" w:color="auto"/>
              <w:bottom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O.S.5.5. Consolidarea parteneriatului local și implicarea comunității în scopul incluziunii sociale a persoanelor cu  dizabilități</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5.5.1. Implicarea societății civile, ONG-uri, asociații și organizații ale persoanelor cu dizabilități, instituții de cult recunoscute de lege , în implementarea măsurilor pentru incluziunea socială a persoanelor cu dizabilități; </w:t>
            </w:r>
          </w:p>
        </w:tc>
        <w:tc>
          <w:tcPr>
            <w:tcW w:w="1559"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ind w:left="1305" w:hanging="1305"/>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5.5.2. Promovarea și încurajarea acțiunilor de voluntariat; </w:t>
            </w:r>
          </w:p>
        </w:tc>
        <w:tc>
          <w:tcPr>
            <w:tcW w:w="1559"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rPr>
                <w:rFonts w:asciiTheme="majorHAnsi" w:hAnsiTheme="majorHAnsi" w:cstheme="majorHAnsi"/>
              </w:rPr>
            </w:pPr>
            <w:r w:rsidRPr="00C915DA">
              <w:rPr>
                <w:rFonts w:asciiTheme="majorHAnsi" w:hAnsiTheme="majorHAnsi" w:cstheme="majorHAnsi"/>
              </w:rPr>
              <w:t>ANUAL</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Borders>
              <w:bottom w:val="single" w:sz="4" w:space="0" w:color="000000"/>
            </w:tcBorders>
          </w:tcPr>
          <w:p w:rsidR="00C915DA" w:rsidRPr="00C915DA" w:rsidRDefault="00C915DA" w:rsidP="00C915DA">
            <w:pPr>
              <w:ind w:left="1305" w:hanging="1305"/>
              <w:rPr>
                <w:rFonts w:asciiTheme="majorHAnsi" w:hAnsiTheme="majorHAnsi" w:cstheme="majorHAnsi"/>
              </w:rPr>
            </w:pPr>
          </w:p>
        </w:tc>
        <w:tc>
          <w:tcPr>
            <w:tcW w:w="3544" w:type="dxa"/>
            <w:tcBorders>
              <w:bottom w:val="single" w:sz="4" w:space="0" w:color="000000"/>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5.5.3. Dezvoltarea unui dialog / parteneriat social între toți factorii implicați în parcursul persoanei cu dizabilități  (autorități publice locale, servicii sociale publice, AJOFM, ONG-uri, angajatorii din sectorul public şi/sau privat, instituții de educație şi formare profesională) în scopul implementării eficiente a măsurilor care favorizează incluziunea socială a acesteia. </w:t>
            </w:r>
          </w:p>
        </w:tc>
        <w:tc>
          <w:tcPr>
            <w:tcW w:w="1559" w:type="dxa"/>
            <w:tcBorders>
              <w:bottom w:val="single" w:sz="4" w:space="0" w:color="000000"/>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rPr>
                <w:rFonts w:asciiTheme="majorHAnsi" w:hAnsiTheme="majorHAnsi" w:cstheme="majorHAnsi"/>
              </w:rPr>
            </w:pPr>
            <w:r w:rsidRPr="00C915DA">
              <w:rPr>
                <w:rFonts w:asciiTheme="majorHAnsi" w:hAnsiTheme="majorHAnsi" w:cstheme="majorHAnsi"/>
              </w:rPr>
              <w:t>( etapă intermediară 2019-2020)</w:t>
            </w:r>
          </w:p>
        </w:tc>
        <w:tc>
          <w:tcPr>
            <w:tcW w:w="1701" w:type="dxa"/>
            <w:tcBorders>
              <w:bottom w:val="single" w:sz="4" w:space="0" w:color="000000"/>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Borders>
              <w:bottom w:val="single" w:sz="4" w:space="0" w:color="000000"/>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DAS</w:t>
            </w:r>
          </w:p>
        </w:tc>
        <w:tc>
          <w:tcPr>
            <w:tcW w:w="1842" w:type="dxa"/>
            <w:tcBorders>
              <w:bottom w:val="single" w:sz="4" w:space="0" w:color="000000"/>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Buget local</w:t>
            </w:r>
          </w:p>
        </w:tc>
      </w:tr>
    </w:tbl>
    <w:p w:rsidR="00C915DA" w:rsidRPr="00C915DA" w:rsidRDefault="00C915DA" w:rsidP="00C915DA">
      <w:pPr>
        <w:tabs>
          <w:tab w:val="left" w:pos="-709"/>
        </w:tabs>
        <w:spacing w:after="0" w:line="276" w:lineRule="auto"/>
        <w:jc w:val="both"/>
        <w:rPr>
          <w:rFonts w:asciiTheme="majorHAnsi" w:eastAsia="Times New Roman" w:hAnsiTheme="majorHAnsi" w:cstheme="majorHAnsi"/>
        </w:rPr>
      </w:pPr>
    </w:p>
    <w:p w:rsidR="00C915DA" w:rsidRPr="00C915DA" w:rsidRDefault="00C915DA" w:rsidP="00C915DA">
      <w:pPr>
        <w:rPr>
          <w:rFonts w:asciiTheme="majorHAnsi" w:eastAsia="Times New Roman" w:hAnsiTheme="majorHAnsi" w:cstheme="majorHAnsi"/>
        </w:rPr>
      </w:pPr>
      <w:r w:rsidRPr="00C915DA">
        <w:rPr>
          <w:rFonts w:asciiTheme="majorHAnsi" w:eastAsia="Times New Roman" w:hAnsiTheme="majorHAnsi" w:cstheme="majorHAnsi"/>
        </w:rPr>
        <w:br w:type="page"/>
      </w:r>
    </w:p>
    <w:p w:rsidR="00C915DA" w:rsidRPr="00C915DA" w:rsidRDefault="00C915DA" w:rsidP="00C915DA">
      <w:pPr>
        <w:tabs>
          <w:tab w:val="left" w:pos="-709"/>
        </w:tabs>
        <w:spacing w:after="0" w:line="276" w:lineRule="auto"/>
        <w:jc w:val="center"/>
        <w:rPr>
          <w:rFonts w:asciiTheme="majorHAnsi" w:eastAsia="Times New Roman" w:hAnsiTheme="majorHAnsi" w:cstheme="majorHAnsi"/>
          <w:b/>
          <w:sz w:val="24"/>
          <w:szCs w:val="24"/>
        </w:rPr>
      </w:pPr>
      <w:r w:rsidRPr="00C915DA">
        <w:rPr>
          <w:rFonts w:asciiTheme="majorHAnsi" w:eastAsia="Times New Roman" w:hAnsiTheme="majorHAnsi" w:cstheme="majorHAnsi"/>
          <w:b/>
          <w:sz w:val="24"/>
          <w:szCs w:val="24"/>
        </w:rPr>
        <w:lastRenderedPageBreak/>
        <w:t>D6. SĂNĂTATE</w:t>
      </w:r>
    </w:p>
    <w:p w:rsidR="00C915DA" w:rsidRPr="00C915DA" w:rsidRDefault="00C915DA" w:rsidP="00C915DA">
      <w:pPr>
        <w:tabs>
          <w:tab w:val="left" w:pos="-709"/>
        </w:tabs>
        <w:spacing w:after="0" w:line="276" w:lineRule="auto"/>
        <w:jc w:val="center"/>
        <w:rPr>
          <w:rFonts w:asciiTheme="majorHAnsi" w:eastAsia="Times New Roman" w:hAnsiTheme="majorHAnsi" w:cstheme="majorHAnsi"/>
          <w:b/>
          <w:sz w:val="24"/>
          <w:szCs w:val="24"/>
        </w:rPr>
      </w:pPr>
    </w:p>
    <w:tbl>
      <w:tblPr>
        <w:tblStyle w:val="TableGrid12"/>
        <w:tblW w:w="14170" w:type="dxa"/>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autoSpaceDE w:val="0"/>
              <w:autoSpaceDN w:val="0"/>
              <w:adjustRightInd w:val="0"/>
              <w:jc w:val="center"/>
              <w:rPr>
                <w:rFonts w:asciiTheme="majorHAnsi" w:hAnsiTheme="majorHAnsi" w:cstheme="majorHAnsi"/>
                <w:b/>
              </w:rPr>
            </w:pPr>
            <w:r w:rsidRPr="00C915DA">
              <w:rPr>
                <w:rFonts w:asciiTheme="majorHAnsi" w:hAnsiTheme="majorHAnsi" w:cstheme="majorHAnsi"/>
                <w:b/>
              </w:rPr>
              <w:t>OBIECTIV GENERAL 6: ASIGURAREA ACCESULUI LA SERVICII ŞI FACILITĂŢI PRIVIND SĂNĂTATEA, ÎN CONDIŢII DE  ECHITATE SOCIALĂ ŞI ÎN BAZA CONSIMŢĂMÂNTULUI LIBER EXPRIMAT</w:t>
            </w:r>
          </w:p>
          <w:p w:rsidR="00C915DA" w:rsidRPr="00C915DA" w:rsidRDefault="00C915DA" w:rsidP="00C915DA">
            <w:pPr>
              <w:tabs>
                <w:tab w:val="left" w:pos="284"/>
              </w:tabs>
              <w:jc w:val="center"/>
              <w:rPr>
                <w:rFonts w:asciiTheme="majorHAnsi" w:hAnsiTheme="majorHAnsi" w:cstheme="majorHAnsi"/>
                <w:b/>
              </w:rPr>
            </w:pPr>
          </w:p>
        </w:tc>
      </w:tr>
    </w:tbl>
    <w:p w:rsidR="00C915DA" w:rsidRPr="00C915DA" w:rsidRDefault="00C915DA" w:rsidP="00C915DA">
      <w:pPr>
        <w:rPr>
          <w:rFonts w:asciiTheme="majorHAnsi" w:hAnsiTheme="majorHAnsi" w:cstheme="majorHAnsi"/>
        </w:rPr>
      </w:pPr>
    </w:p>
    <w:tbl>
      <w:tblPr>
        <w:tblStyle w:val="TableGrid12"/>
        <w:tblW w:w="14170" w:type="dxa"/>
        <w:tblLook w:val="04A0" w:firstRow="1" w:lastRow="0" w:firstColumn="1" w:lastColumn="0" w:noHBand="0" w:noVBand="1"/>
      </w:tblPr>
      <w:tblGrid>
        <w:gridCol w:w="3681"/>
        <w:gridCol w:w="3544"/>
        <w:gridCol w:w="1559"/>
        <w:gridCol w:w="1701"/>
        <w:gridCol w:w="1843"/>
        <w:gridCol w:w="1842"/>
      </w:tblGrid>
      <w:tr w:rsidR="00C915DA" w:rsidRPr="00C915DA" w:rsidTr="00A7536F">
        <w:trPr>
          <w:tblHeader/>
        </w:trPr>
        <w:tc>
          <w:tcPr>
            <w:tcW w:w="3681" w:type="dxa"/>
            <w:shd w:val="clear" w:color="auto" w:fill="EEECE1"/>
          </w:tcPr>
          <w:p w:rsidR="00C915DA" w:rsidRPr="00C915DA" w:rsidRDefault="00C915DA" w:rsidP="00C915DA">
            <w:pPr>
              <w:tabs>
                <w:tab w:val="left" w:pos="284"/>
              </w:tabs>
              <w:ind w:left="1305" w:hanging="1305"/>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2"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O.S.6.1.</w:t>
            </w:r>
            <w:r w:rsidRPr="00C915DA">
              <w:rPr>
                <w:rFonts w:asciiTheme="majorHAnsi" w:hAnsiTheme="majorHAnsi" w:cstheme="majorHAnsi"/>
                <w:bCs/>
                <w:iCs/>
              </w:rPr>
              <w:t xml:space="preserve"> Facilitarea accesului persoanelor cu </w:t>
            </w:r>
            <w:r w:rsidRPr="00C915DA">
              <w:rPr>
                <w:rFonts w:asciiTheme="majorHAnsi" w:hAnsiTheme="majorHAnsi" w:cstheme="majorHAnsi"/>
              </w:rPr>
              <w:t>dizabilități</w:t>
            </w:r>
            <w:r w:rsidRPr="00C915DA">
              <w:rPr>
                <w:rFonts w:asciiTheme="majorHAnsi" w:hAnsiTheme="majorHAnsi" w:cstheme="majorHAnsi"/>
                <w:bCs/>
                <w:iCs/>
              </w:rPr>
              <w:t xml:space="preserve"> la îngrijire medicală şi programe de sănătate de masă, inclusiv la servicii de îngrijire a sănătății şi recuperare</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6.1.1. Acțiuni de informarea persoanelor cu dizabilități, în formate accesibile cu privire la drepturile lor şi la oferta de servicii de sănătate din comunitate, inclusiv a serviciilor medicale și de recuperare destinate acestora ; </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6.1.2. Conștientizarea la nivel public a drepturilor persoanelor cu dizabilități privind accesul la sistemul de sănătate;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6.1.3. Continuarea unui rol activ al medicului de familie și al specialiștilor din comunitate (asistent social, asistent medical comunitar, mediator sanitar etc) în accesarea serviciilor medicale de către persoanele cu dizabilități;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O.S.6.2. Promovarea măsurilor de prevenire a riscurilor apariției dizabilității.</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6.2.1. Participarea la programe de educație pentru sănătate la nivel local;</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6.2.2. Definirea unui rol activ al medicului de familie și al specialiștilor din comunitate (asistent social, asistent medical comunitar, mediator sanitar etc) în depistarea precoce a persoanei cu dizabilității și orientarea acesteia către servicii eficace de prevenție primară și secundară; </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bl>
    <w:p w:rsidR="00C915DA" w:rsidRPr="00C915DA" w:rsidRDefault="00C915DA" w:rsidP="00C915DA">
      <w:pPr>
        <w:rPr>
          <w:rFonts w:asciiTheme="majorHAnsi" w:eastAsia="Times New Roman" w:hAnsiTheme="majorHAnsi" w:cstheme="majorHAnsi"/>
        </w:rPr>
      </w:pPr>
      <w:r w:rsidRPr="00C915DA">
        <w:rPr>
          <w:rFonts w:asciiTheme="majorHAnsi" w:eastAsia="Times New Roman" w:hAnsiTheme="majorHAnsi" w:cstheme="majorHAnsi"/>
        </w:rPr>
        <w:br w:type="page"/>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5"/>
      </w:tblGrid>
      <w:tr w:rsidR="00C915DA" w:rsidRPr="00C915DA" w:rsidTr="00A7536F">
        <w:trPr>
          <w:trHeight w:val="386"/>
          <w:jc w:val="center"/>
        </w:trPr>
        <w:tc>
          <w:tcPr>
            <w:tcW w:w="8895" w:type="dxa"/>
          </w:tcPr>
          <w:p w:rsidR="00C915DA" w:rsidRPr="00C915DA" w:rsidRDefault="00C915DA" w:rsidP="00C915DA">
            <w:pPr>
              <w:spacing w:after="0" w:line="276" w:lineRule="auto"/>
              <w:jc w:val="center"/>
              <w:rPr>
                <w:rFonts w:asciiTheme="majorHAnsi" w:eastAsia="Times New Roman" w:hAnsiTheme="majorHAnsi" w:cstheme="majorHAnsi"/>
                <w:b/>
              </w:rPr>
            </w:pPr>
            <w:r w:rsidRPr="00C915DA">
              <w:rPr>
                <w:rFonts w:asciiTheme="majorHAnsi" w:eastAsia="Times New Roman" w:hAnsiTheme="majorHAnsi" w:cstheme="majorHAnsi"/>
                <w:b/>
              </w:rPr>
              <w:lastRenderedPageBreak/>
              <w:br w:type="page"/>
            </w:r>
          </w:p>
          <w:p w:rsidR="00C915DA" w:rsidRPr="00C915DA" w:rsidRDefault="00C915DA" w:rsidP="00C915DA">
            <w:pPr>
              <w:spacing w:after="0" w:line="276" w:lineRule="auto"/>
              <w:jc w:val="center"/>
              <w:rPr>
                <w:rFonts w:asciiTheme="majorHAnsi" w:eastAsia="Times New Roman" w:hAnsiTheme="majorHAnsi" w:cstheme="majorHAnsi"/>
                <w:b/>
                <w:color w:val="0070C0"/>
                <w:sz w:val="24"/>
                <w:szCs w:val="24"/>
              </w:rPr>
            </w:pPr>
            <w:r w:rsidRPr="00C915DA">
              <w:rPr>
                <w:rFonts w:asciiTheme="majorHAnsi" w:eastAsia="Times New Roman" w:hAnsiTheme="majorHAnsi" w:cstheme="majorHAnsi"/>
                <w:b/>
                <w:color w:val="0070C0"/>
                <w:sz w:val="24"/>
                <w:szCs w:val="24"/>
              </w:rPr>
              <w:t>COMPONENTA: PROTECȚIA PERSOANELOR VÂRSTNICE</w:t>
            </w:r>
          </w:p>
          <w:p w:rsidR="00C915DA" w:rsidRPr="00C915DA" w:rsidRDefault="00C915DA" w:rsidP="00C915DA">
            <w:pPr>
              <w:spacing w:after="0" w:line="276" w:lineRule="auto"/>
              <w:jc w:val="center"/>
              <w:rPr>
                <w:rFonts w:asciiTheme="majorHAnsi" w:eastAsia="Times New Roman" w:hAnsiTheme="majorHAnsi" w:cstheme="majorHAnsi"/>
                <w:b/>
                <w:sz w:val="24"/>
                <w:szCs w:val="24"/>
              </w:rPr>
            </w:pPr>
          </w:p>
        </w:tc>
      </w:tr>
    </w:tbl>
    <w:p w:rsidR="00C915DA" w:rsidRPr="00C915DA" w:rsidRDefault="00C915DA" w:rsidP="00C915DA">
      <w:pPr>
        <w:spacing w:after="200" w:line="276" w:lineRule="auto"/>
        <w:jc w:val="both"/>
        <w:rPr>
          <w:rFonts w:asciiTheme="majorHAnsi" w:eastAsia="Times New Roman" w:hAnsiTheme="majorHAnsi" w:cstheme="majorHAnsi"/>
          <w:sz w:val="24"/>
          <w:szCs w:val="24"/>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1 - CREȘTEREA  CALITĂȚII VIEȚII PERSOANELOR VÂRSTNICE ȘI ASIGURAREA CONDIȚIILOR PENTRU ÎMBĂTRÂNIRE ACTIVĂ ȘI VIAȚĂ DEMNĂ</w:t>
            </w:r>
          </w:p>
          <w:p w:rsidR="00C915DA" w:rsidRPr="00C915DA" w:rsidRDefault="00C915DA" w:rsidP="00C915DA">
            <w:pPr>
              <w:tabs>
                <w:tab w:val="left" w:pos="284"/>
              </w:tabs>
              <w:jc w:val="center"/>
              <w:rPr>
                <w:rFonts w:asciiTheme="majorHAnsi" w:hAnsiTheme="majorHAnsi" w:cstheme="majorHAnsi"/>
                <w:b/>
                <w:sz w:val="24"/>
                <w:szCs w:val="24"/>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1" w:type="dxa"/>
        <w:tblLayout w:type="fixed"/>
        <w:tblLook w:val="04A0" w:firstRow="1" w:lastRow="0" w:firstColumn="1" w:lastColumn="0" w:noHBand="0" w:noVBand="1"/>
      </w:tblPr>
      <w:tblGrid>
        <w:gridCol w:w="3681"/>
        <w:gridCol w:w="3544"/>
        <w:gridCol w:w="1559"/>
        <w:gridCol w:w="1701"/>
        <w:gridCol w:w="1843"/>
        <w:gridCol w:w="1843"/>
      </w:tblGrid>
      <w:tr w:rsidR="00C915DA" w:rsidRPr="00C915DA" w:rsidTr="00A7536F">
        <w:trPr>
          <w:tblHeader/>
        </w:trPr>
        <w:tc>
          <w:tcPr>
            <w:tcW w:w="368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Pr>
          <w:p w:rsidR="00C915DA" w:rsidRPr="00C915DA" w:rsidRDefault="00C915DA" w:rsidP="00C915DA">
            <w:pPr>
              <w:contextualSpacing/>
              <w:rPr>
                <w:rFonts w:asciiTheme="majorHAnsi" w:hAnsiTheme="majorHAnsi" w:cstheme="majorHAnsi"/>
              </w:rPr>
            </w:pPr>
            <w:r w:rsidRPr="00C915DA">
              <w:rPr>
                <w:rFonts w:asciiTheme="majorHAnsi" w:hAnsiTheme="majorHAnsi" w:cstheme="majorHAnsi"/>
              </w:rPr>
              <w:t>O.S.1.1. Asigurarea accesului persoanelor vârstnice la servicii sociale,  medicale, educație pe tot parcursul vieții, ocupare</w:t>
            </w:r>
          </w:p>
        </w:tc>
        <w:tc>
          <w:tcPr>
            <w:tcW w:w="3544" w:type="dxa"/>
          </w:tcPr>
          <w:p w:rsidR="00C915DA" w:rsidRPr="00C915DA" w:rsidRDefault="00C915DA" w:rsidP="00C915DA">
            <w:pPr>
              <w:contextualSpacing/>
              <w:rPr>
                <w:rFonts w:asciiTheme="majorHAnsi" w:hAnsiTheme="majorHAnsi" w:cstheme="majorHAnsi"/>
                <w:b/>
              </w:rPr>
            </w:pPr>
            <w:r w:rsidRPr="00C915DA">
              <w:rPr>
                <w:rFonts w:asciiTheme="majorHAnsi" w:hAnsiTheme="majorHAnsi" w:cstheme="majorHAnsi"/>
              </w:rPr>
              <w:t>1.1.1. Implicarea autorităților publice locale în facilitarea accesului persoanelor vârstnice la sistemul de servicii și beneficii sociale;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contextualSpacing/>
              <w:rPr>
                <w:rFonts w:asciiTheme="majorHAnsi" w:hAnsiTheme="majorHAnsi" w:cstheme="majorHAnsi"/>
              </w:rPr>
            </w:pPr>
          </w:p>
        </w:tc>
        <w:tc>
          <w:tcPr>
            <w:tcW w:w="3544" w:type="dxa"/>
          </w:tcPr>
          <w:p w:rsidR="00C915DA" w:rsidRPr="00C915DA" w:rsidRDefault="00C915DA" w:rsidP="00C915DA">
            <w:pPr>
              <w:contextualSpacing/>
              <w:rPr>
                <w:rFonts w:asciiTheme="majorHAnsi" w:hAnsiTheme="majorHAnsi" w:cstheme="majorHAnsi"/>
              </w:rPr>
            </w:pPr>
            <w:r w:rsidRPr="00C915DA">
              <w:rPr>
                <w:rFonts w:asciiTheme="majorHAnsi" w:hAnsiTheme="majorHAnsi" w:cstheme="majorHAnsi"/>
              </w:rPr>
              <w:t xml:space="preserve">1.1.2. Dezvoltarea parteneriatului local între autoritatea publică locală, medicul de familie, cu scopul de a îmbunătăți accesul persoanelor vârstnice la servicii de sănătate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contextualSpacing/>
              <w:rPr>
                <w:rFonts w:asciiTheme="majorHAnsi" w:hAnsiTheme="majorHAnsi" w:cstheme="majorHAnsi"/>
              </w:rPr>
            </w:pPr>
          </w:p>
        </w:tc>
        <w:tc>
          <w:tcPr>
            <w:tcW w:w="3544" w:type="dxa"/>
          </w:tcPr>
          <w:p w:rsidR="00C915DA" w:rsidRPr="00C915DA" w:rsidRDefault="00C915DA" w:rsidP="00C915DA">
            <w:pPr>
              <w:contextualSpacing/>
              <w:rPr>
                <w:rFonts w:asciiTheme="majorHAnsi" w:hAnsiTheme="majorHAnsi" w:cstheme="majorHAnsi"/>
              </w:rPr>
            </w:pPr>
            <w:r w:rsidRPr="00C915DA">
              <w:rPr>
                <w:rFonts w:asciiTheme="majorHAnsi" w:hAnsiTheme="majorHAnsi" w:cstheme="majorHAnsi"/>
              </w:rPr>
              <w:t>1.1.3. Suport acordat vârstnicului în accesarea sistemului de beneficii sociale și a programelor guvernamentale pentru îmbunătățirea propriei situații economice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O.S.1.2. Promovarea implicării și participării persoanelor vârstnice la viața comunității</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1.2.1. Crearea de oportunități pentru implicarea persoanelor vârstnice în activități sociale, culturale şi civice ale comunității</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b/>
              </w:rPr>
            </w:pPr>
            <w:r w:rsidRPr="00C915DA">
              <w:rPr>
                <w:rFonts w:asciiTheme="majorHAnsi" w:hAnsiTheme="majorHAnsi" w:cstheme="majorHAnsi"/>
              </w:rPr>
              <w:t>1.2.2. Dezvoltarea unei culturi pro-active şi participative în rândul populației vârstnice după pensionare, prin implicarea acestora în activități de economie socială şi de voluntariat</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b/>
              </w:rPr>
            </w:pPr>
            <w:r w:rsidRPr="00C915DA">
              <w:rPr>
                <w:rFonts w:asciiTheme="majorHAnsi" w:hAnsiTheme="majorHAnsi" w:cstheme="majorHAnsi"/>
              </w:rPr>
              <w:t>1.2.3. Încurajarea ocupării in forme atipice, alternative, inclusiv si mai ales prin sprijinirea ocupării gospodărești si a celei artizanale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1.2.4. Organizarea de campanii locale de informare si mediatizare privind consecințele îmbătrânirii  pentru sensibilizarea publicului larg si pentru valorizarea rolului persoanelor vârstnice în societate și familie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rPr>
                <w:rFonts w:asciiTheme="majorHAnsi" w:hAnsiTheme="majorHAnsi" w:cstheme="majorHAnsi"/>
              </w:rPr>
            </w:pP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1.2.5. Facilitarea implicării de către autoritățile publice a persoanelor vârstnice în luarea deciziilor cu privire la acțiunile și măsurile ce le sunt destinate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bl>
    <w:p w:rsidR="00C915DA" w:rsidRPr="00C915DA" w:rsidRDefault="00C915DA" w:rsidP="00C915DA">
      <w:pPr>
        <w:spacing w:after="200" w:line="276" w:lineRule="auto"/>
        <w:rPr>
          <w:rFonts w:asciiTheme="majorHAnsi" w:eastAsia="Times New Roman" w:hAnsiTheme="majorHAnsi" w:cstheme="majorHAnsi"/>
        </w:rPr>
      </w:pPr>
    </w:p>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2: DEZVOLTAREA UNUI SISTEM COERENT, ECHITABIL ŞI SUSTENABIL DE SERVICII SOCIALE ADRESATE PERSOANELOR VÂRSTNICE</w:t>
            </w:r>
          </w:p>
          <w:p w:rsidR="00C915DA" w:rsidRPr="00C915DA" w:rsidRDefault="00C915DA" w:rsidP="00C915DA">
            <w:pPr>
              <w:tabs>
                <w:tab w:val="left" w:pos="284"/>
              </w:tabs>
              <w:jc w:val="center"/>
              <w:rPr>
                <w:rFonts w:asciiTheme="majorHAnsi" w:hAnsiTheme="majorHAnsi" w:cstheme="majorHAnsi"/>
                <w:b/>
                <w:sz w:val="24"/>
                <w:szCs w:val="24"/>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1" w:type="dxa"/>
        <w:tblLayout w:type="fixed"/>
        <w:tblLook w:val="04A0" w:firstRow="1" w:lastRow="0" w:firstColumn="1" w:lastColumn="0" w:noHBand="0" w:noVBand="1"/>
      </w:tblPr>
      <w:tblGrid>
        <w:gridCol w:w="3681"/>
        <w:gridCol w:w="3544"/>
        <w:gridCol w:w="1559"/>
        <w:gridCol w:w="1701"/>
        <w:gridCol w:w="1843"/>
        <w:gridCol w:w="1843"/>
      </w:tblGrid>
      <w:tr w:rsidR="00C915DA" w:rsidRPr="00C915DA" w:rsidTr="00A7536F">
        <w:trPr>
          <w:tblHeader/>
        </w:trPr>
        <w:tc>
          <w:tcPr>
            <w:tcW w:w="368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O.S.2.1. Dezvoltarea capacității autorităților publice locale de a furniza servicii comunitare integrate persoanelor vârstnice</w:t>
            </w:r>
          </w:p>
        </w:tc>
        <w:tc>
          <w:tcPr>
            <w:tcW w:w="3544" w:type="dxa"/>
          </w:tcPr>
          <w:p w:rsidR="00C915DA" w:rsidRPr="00C915DA" w:rsidRDefault="00C915DA" w:rsidP="00C915DA">
            <w:pPr>
              <w:tabs>
                <w:tab w:val="left" w:pos="284"/>
              </w:tabs>
              <w:rPr>
                <w:rFonts w:asciiTheme="majorHAnsi" w:hAnsiTheme="majorHAnsi" w:cstheme="majorHAnsi"/>
                <w:b/>
              </w:rPr>
            </w:pPr>
            <w:r w:rsidRPr="00C915DA">
              <w:rPr>
                <w:rFonts w:asciiTheme="majorHAnsi" w:hAnsiTheme="majorHAnsi" w:cstheme="majorHAnsi"/>
              </w:rPr>
              <w:t>2.1.1. Dezvoltarea structurilor destinate asistenței și protecției persoanelor vârstnice la nivelul autorităților locale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2.1.2. Implicarea autorităților publice locale în activarea resurselor comunitare( valorizarea instituțiilor de cult, a medicului de familie etc), dezvoltarea de parteneriate și colaborări interinstituționale  în scopul îmbunătățirii calității vieții persoanelor vârstnice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2.1.3. Dezvoltarea resurselor umane din domeniul  asistenței sociale privind persoanele vârstnice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O.S.2.2. Dezvoltarea și diversificarea serviciilor sociale de îngrijire și protecție a persoanelor vârstnice în parteneriat public-public, public-privat, privat</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2.2.1. Înființarea  serviciilor de îngrijire de lungă durată acordate la domiciliu pentru persoanele vârstnice dependente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2.2.2. Înființarea serviciilor de îngrijire la domiciliu și a altor servicii alternative( centre de zi, cluburi, locuințe protejate, centre rezidențiale de îngrijire temporară etc)</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MB</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2.2.3. Înființarea unui centru medico - social</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2.2.4. Înființarea unui centru de zi pentru adultul cu dizabilități</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2.2.5. Înființarea unui set de servicii comprehensive, socio - medicale pentru prevenirea precoce, tratamentul și îngrijirea persoanelor vârstnice cu afecțiuni mintale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O.S.2.3. Monitorizarea calității serviciilor sociale furnizate persoanelor vârstnice</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2.3.1. Elaborarea și implementarea unei metodologii de identificare a serviciilor sociale acordate persoanelor vârstnice, a numărului de persoane vârstnice beneficiare  de servicii sociale, a respectării standardelor de calitate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bl>
    <w:p w:rsidR="00C915DA" w:rsidRPr="00C915DA" w:rsidRDefault="00C915DA" w:rsidP="00C915DA">
      <w:pPr>
        <w:spacing w:after="200" w:line="276" w:lineRule="auto"/>
        <w:rPr>
          <w:rFonts w:asciiTheme="majorHAnsi" w:eastAsia="Times New Roman" w:hAnsiTheme="majorHAnsi" w:cstheme="majorHAnsi"/>
          <w:b/>
        </w:rPr>
      </w:pPr>
      <w:r w:rsidRPr="00C915DA">
        <w:rPr>
          <w:rFonts w:asciiTheme="majorHAnsi" w:eastAsia="Times New Roman" w:hAnsiTheme="majorHAnsi" w:cstheme="majorHAnsi"/>
          <w:b/>
        </w:rPr>
        <w:br w:type="page"/>
      </w:r>
    </w:p>
    <w:tbl>
      <w:tblPr>
        <w:tblW w:w="10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92"/>
      </w:tblGrid>
      <w:tr w:rsidR="00C915DA" w:rsidRPr="00C915DA" w:rsidTr="00A7536F">
        <w:trPr>
          <w:trHeight w:val="386"/>
          <w:jc w:val="center"/>
        </w:trPr>
        <w:tc>
          <w:tcPr>
            <w:tcW w:w="10992" w:type="dxa"/>
          </w:tcPr>
          <w:p w:rsidR="00C915DA" w:rsidRPr="00C915DA" w:rsidRDefault="00C915DA" w:rsidP="00C915DA">
            <w:pPr>
              <w:spacing w:after="200" w:line="276" w:lineRule="auto"/>
              <w:contextualSpacing/>
              <w:jc w:val="center"/>
              <w:rPr>
                <w:rFonts w:asciiTheme="majorHAnsi" w:eastAsia="Times New Roman" w:hAnsiTheme="majorHAnsi" w:cstheme="majorHAnsi"/>
                <w:b/>
                <w:color w:val="0070C0"/>
                <w:sz w:val="24"/>
                <w:szCs w:val="24"/>
              </w:rPr>
            </w:pPr>
          </w:p>
          <w:p w:rsidR="00C915DA" w:rsidRPr="00C915DA" w:rsidRDefault="00C915DA" w:rsidP="00C915DA">
            <w:pPr>
              <w:spacing w:after="200" w:line="276" w:lineRule="auto"/>
              <w:contextualSpacing/>
              <w:jc w:val="center"/>
              <w:rPr>
                <w:rFonts w:asciiTheme="majorHAnsi" w:eastAsia="Times New Roman" w:hAnsiTheme="majorHAnsi" w:cstheme="majorHAnsi"/>
                <w:b/>
                <w:color w:val="0070C0"/>
                <w:sz w:val="24"/>
                <w:szCs w:val="24"/>
              </w:rPr>
            </w:pPr>
            <w:r w:rsidRPr="00C915DA">
              <w:rPr>
                <w:rFonts w:asciiTheme="majorHAnsi" w:eastAsia="Times New Roman" w:hAnsiTheme="majorHAnsi" w:cstheme="majorHAnsi"/>
                <w:b/>
                <w:color w:val="0070C0"/>
                <w:sz w:val="24"/>
                <w:szCs w:val="24"/>
              </w:rPr>
              <w:t>COMPONENTA: PREVENIREA ȘI COMBATEREA FENOMENULUI VIOLENȚEI ÎN FAMILIE ȘI A VIOLENȚEI BAZATĂ PE DEOSEBIREA DE SEX</w:t>
            </w:r>
          </w:p>
          <w:p w:rsidR="00C915DA" w:rsidRPr="00C915DA" w:rsidRDefault="00C915DA" w:rsidP="00C915DA">
            <w:pPr>
              <w:spacing w:after="200" w:line="276" w:lineRule="auto"/>
              <w:contextualSpacing/>
              <w:jc w:val="center"/>
              <w:rPr>
                <w:rFonts w:asciiTheme="majorHAnsi" w:eastAsia="Times New Roman" w:hAnsiTheme="majorHAnsi" w:cstheme="majorHAnsi"/>
                <w:sz w:val="24"/>
                <w:szCs w:val="24"/>
              </w:rPr>
            </w:pPr>
          </w:p>
        </w:tc>
      </w:tr>
    </w:tbl>
    <w:p w:rsidR="00C915DA" w:rsidRPr="00C915DA" w:rsidRDefault="00C915DA" w:rsidP="00C915DA">
      <w:pPr>
        <w:spacing w:after="200" w:line="276" w:lineRule="auto"/>
        <w:jc w:val="both"/>
        <w:rPr>
          <w:rFonts w:asciiTheme="majorHAnsi" w:eastAsia="Times New Roman" w:hAnsiTheme="majorHAnsi" w:cstheme="majorHAnsi"/>
          <w:sz w:val="24"/>
          <w:szCs w:val="24"/>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1 - PREVENIREA VIOLENȚEI ÎN FAMILIE  ÎN VEDEREA DIMINUĂRII FENOMENULUI : ”TOLERANȚĂ ZERO” FAȚĂ DE VIOLENȚA ÎN FAMILIE!;</w:t>
            </w:r>
          </w:p>
          <w:p w:rsidR="00C915DA" w:rsidRPr="00C915DA" w:rsidRDefault="00C915DA" w:rsidP="00C915DA">
            <w:pPr>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1" w:type="dxa"/>
        <w:tblLayout w:type="fixed"/>
        <w:tblLook w:val="04A0" w:firstRow="1" w:lastRow="0" w:firstColumn="1" w:lastColumn="0" w:noHBand="0" w:noVBand="1"/>
      </w:tblPr>
      <w:tblGrid>
        <w:gridCol w:w="3681"/>
        <w:gridCol w:w="3544"/>
        <w:gridCol w:w="1559"/>
        <w:gridCol w:w="1701"/>
        <w:gridCol w:w="1843"/>
        <w:gridCol w:w="1843"/>
      </w:tblGrid>
      <w:tr w:rsidR="00C915DA" w:rsidRPr="00C915DA" w:rsidTr="00A7536F">
        <w:trPr>
          <w:tblHeader/>
        </w:trPr>
        <w:tc>
          <w:tcPr>
            <w:tcW w:w="368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O.S.1.1. Promovarea valorilor non-violenței și implementarea unor acțiuni de sensibilizare ( corelat cu OS 4.1 - Componenta Protecția și promovarea drepturilor copilului)</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1.1.1. Informare la nivelul comunității privind formele violentei domestice pentru prevenirea acesteia;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2019-2014)</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1.1.2. Informare privind formele violentei domestice pentru prevenirea acesteia in scoli si centre din structura DAS;</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O.S.1.2. Întărirea capacității  autorităților publice locale și a instituțiilor publice de a  preveni  și combate  violența  domestică, corelat cu violența împotriva copilului;  </w:t>
            </w: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1.2.1. Parteneriate eficiente cu ONG-uri si instituții abilitate sa intervin in echipa la nivel local, corelat cu violența asupra copilului – implementarea unui mecanism eficient de semnalare, intervenție și monitorizare a cazurilor de violență;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1.2.2. Aplicarea legislației în domeniul violenței în familie( violență domestică, violență împotriva copilului la nivelul comunității municipiului Bacău prin întâlniri de lucru si schimb de experiență cu alte instituții responsabile și participarea la întâlniri de lucru si informare.</w:t>
            </w:r>
          </w:p>
        </w:tc>
        <w:tc>
          <w:tcPr>
            <w:tcW w:w="1559"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701"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bottom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rPr>
                <w:rFonts w:asciiTheme="majorHAnsi" w:hAnsiTheme="majorHAnsi" w:cstheme="majorHAnsi"/>
              </w:rPr>
            </w:pPr>
          </w:p>
        </w:tc>
        <w:tc>
          <w:tcPr>
            <w:tcW w:w="3544" w:type="dxa"/>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1.2.3.Optimizarea mecanismului interinstituțional corelat cu violența împotriva copilului;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bugetul local</w:t>
            </w:r>
          </w:p>
        </w:tc>
      </w:tr>
    </w:tbl>
    <w:p w:rsidR="00C915DA" w:rsidRPr="00C915DA" w:rsidRDefault="00C915DA" w:rsidP="00C915DA">
      <w:pPr>
        <w:spacing w:after="200" w:line="276" w:lineRule="auto"/>
        <w:rPr>
          <w:rFonts w:asciiTheme="majorHAnsi" w:eastAsia="Times New Roman" w:hAnsiTheme="majorHAnsi" w:cstheme="majorHAnsi"/>
        </w:rPr>
      </w:pPr>
    </w:p>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2: DEZVOLTAREA SISTEMULUI DE SERVICII DE PREVENȚIE ȘI PROTECȚIE ÎN CONFORMITATE CU LEGISLAȚIA ÎN VIGOARE</w:t>
            </w:r>
          </w:p>
          <w:p w:rsidR="00C915DA" w:rsidRPr="00C915DA" w:rsidRDefault="00C915DA" w:rsidP="00C915DA">
            <w:pPr>
              <w:tabs>
                <w:tab w:val="left" w:pos="284"/>
              </w:tabs>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1" w:type="dxa"/>
        <w:tblLayout w:type="fixed"/>
        <w:tblLook w:val="04A0" w:firstRow="1" w:lastRow="0" w:firstColumn="1" w:lastColumn="0" w:noHBand="0" w:noVBand="1"/>
      </w:tblPr>
      <w:tblGrid>
        <w:gridCol w:w="3681"/>
        <w:gridCol w:w="3544"/>
        <w:gridCol w:w="1559"/>
        <w:gridCol w:w="1701"/>
        <w:gridCol w:w="1843"/>
        <w:gridCol w:w="1843"/>
      </w:tblGrid>
      <w:tr w:rsidR="00C915DA" w:rsidRPr="00C915DA" w:rsidTr="00A7536F">
        <w:trPr>
          <w:tblHeader/>
        </w:trPr>
        <w:tc>
          <w:tcPr>
            <w:tcW w:w="368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O.S.2.1. Evaluarea nevoii de servicii la nivel municipiului Bacău</w:t>
            </w:r>
          </w:p>
        </w:tc>
        <w:tc>
          <w:tcPr>
            <w:tcW w:w="3544" w:type="dxa"/>
          </w:tcPr>
          <w:p w:rsidR="00C915DA" w:rsidRPr="00C915DA" w:rsidRDefault="00C915DA" w:rsidP="00C915DA">
            <w:pPr>
              <w:tabs>
                <w:tab w:val="left" w:pos="284"/>
              </w:tabs>
              <w:rPr>
                <w:rFonts w:asciiTheme="majorHAnsi" w:hAnsiTheme="majorHAnsi" w:cstheme="majorHAnsi"/>
                <w:b/>
              </w:rPr>
            </w:pPr>
            <w:r w:rsidRPr="00C915DA">
              <w:rPr>
                <w:rFonts w:asciiTheme="majorHAnsi" w:hAnsiTheme="majorHAnsi" w:cstheme="majorHAnsi"/>
              </w:rPr>
              <w:t>2.1.1. Evaluarea nevoilor și a accesibilităților serviciilor oferite  victimelor (evaluare de nevoi, evaluarea situației actuale din perspectiva serviciilor existente/a lipsei serviciilor, a accesului la servicii etc</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val="restart"/>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O.S.2.2. Dezvoltarea serviciilor/programelor de protecție și sprijin</w:t>
            </w: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2.2.1. Acțiuni de informare a victimelor violenței privind serviciile de sprijin și măsurile legale disponibile( servicii de consiliere juridică, psihologică, găzduire, asistență în găsirea unui loc de muncă etc);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2.2.2. Acompanierea victimelor în accesarea serviciilor medicale si sociale existente în comunitate, în conformitate cu legislație în vigoare;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O.S.2.3. Dezvoltarea și consolidarea competențelor profesionale ale resurselor umane în domeniul prevenirii și combaterii violenței domestice și a bazată pe deosebirea de sex </w:t>
            </w:r>
          </w:p>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lastRenderedPageBreak/>
              <w:t xml:space="preserve">2.3.1. Participarea la Programe de formare profesională pentru îmbunătățirea cunoștințelor de bază ale profesioniștilor privind legislația națională și cadrul de politici și standarde </w:t>
            </w:r>
            <w:r w:rsidRPr="00C915DA">
              <w:rPr>
                <w:rFonts w:asciiTheme="majorHAnsi" w:hAnsiTheme="majorHAnsi" w:cstheme="majorHAnsi"/>
              </w:rPr>
              <w:lastRenderedPageBreak/>
              <w:t xml:space="preserve">europene relevante pentru prevenirea și combaterea violenței în familie(cu accent pe violență domestică) precum și egalitatea între femei și bărbați;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2.3.2. Participarea la Programe de formare profesională ( specializare) pentru profesioniști privind procedurile de intervenție pentru victime, agresor etc;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2.3.3. Aplicarea procedurilor și  instrumentelor de lucru destinate profesioniștilor ( ghiduri, metodologii etc);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2.3.4. Participarea la schimburi de experiență, transfer de bune practici și promovarea abordărilor inovative ale serviciilor sociale alte instituții abilitate; </w:t>
            </w:r>
          </w:p>
        </w:tc>
        <w:tc>
          <w:tcPr>
            <w:tcW w:w="1559"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bl>
    <w:p w:rsidR="00C915DA" w:rsidRPr="00C915DA" w:rsidRDefault="00C915DA" w:rsidP="00C915DA">
      <w:pPr>
        <w:spacing w:after="200" w:line="276" w:lineRule="auto"/>
        <w:rPr>
          <w:rFonts w:asciiTheme="majorHAnsi" w:eastAsia="Times New Roman" w:hAnsiTheme="majorHAnsi" w:cstheme="majorHAnsi"/>
        </w:rPr>
      </w:pPr>
      <w:r w:rsidRPr="00C915DA">
        <w:rPr>
          <w:rFonts w:asciiTheme="majorHAnsi" w:eastAsia="Times New Roman" w:hAnsiTheme="majorHAnsi" w:cstheme="majorHAns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42"/>
      </w:tblGrid>
      <w:tr w:rsidR="00C915DA" w:rsidRPr="00C915DA" w:rsidTr="00A7536F">
        <w:trPr>
          <w:trHeight w:val="386"/>
          <w:jc w:val="center"/>
        </w:trPr>
        <w:tc>
          <w:tcPr>
            <w:tcW w:w="12342" w:type="dxa"/>
          </w:tcPr>
          <w:p w:rsidR="00C915DA" w:rsidRPr="00C915DA" w:rsidRDefault="00C915DA" w:rsidP="00C915DA">
            <w:pPr>
              <w:spacing w:after="200" w:line="276" w:lineRule="auto"/>
              <w:contextualSpacing/>
              <w:jc w:val="center"/>
              <w:rPr>
                <w:rFonts w:asciiTheme="majorHAnsi" w:eastAsia="Times New Roman" w:hAnsiTheme="majorHAnsi" w:cstheme="majorHAnsi"/>
                <w:b/>
                <w:color w:val="0070C0"/>
                <w:sz w:val="24"/>
                <w:szCs w:val="24"/>
              </w:rPr>
            </w:pPr>
          </w:p>
          <w:p w:rsidR="00C915DA" w:rsidRPr="00C915DA" w:rsidRDefault="00C915DA" w:rsidP="00C915DA">
            <w:pPr>
              <w:spacing w:after="200" w:line="276" w:lineRule="auto"/>
              <w:contextualSpacing/>
              <w:jc w:val="center"/>
              <w:rPr>
                <w:rFonts w:asciiTheme="majorHAnsi" w:eastAsia="Times New Roman" w:hAnsiTheme="majorHAnsi" w:cstheme="majorHAnsi"/>
                <w:b/>
                <w:color w:val="0070C0"/>
                <w:sz w:val="24"/>
                <w:szCs w:val="24"/>
              </w:rPr>
            </w:pPr>
            <w:r w:rsidRPr="00C915DA">
              <w:rPr>
                <w:rFonts w:asciiTheme="majorHAnsi" w:eastAsia="Times New Roman" w:hAnsiTheme="majorHAnsi" w:cstheme="majorHAnsi"/>
                <w:b/>
                <w:color w:val="0070C0"/>
                <w:sz w:val="24"/>
                <w:szCs w:val="24"/>
              </w:rPr>
              <w:t>COMPONENTA: ALTE CATEGORII DE GRUPURI/PERSOANE AFLATE ÎN SITUAȚII DE VULNERABILITATE (VICTIME ALE TRAFICULUI DE PERSOANE, PERSOANE ADULTE FĂRĂ ADĂPOST ETC)</w:t>
            </w:r>
          </w:p>
          <w:p w:rsidR="00C915DA" w:rsidRPr="00C915DA" w:rsidRDefault="00C915DA" w:rsidP="00C915DA">
            <w:pPr>
              <w:spacing w:after="200" w:line="276" w:lineRule="auto"/>
              <w:contextualSpacing/>
              <w:jc w:val="center"/>
              <w:rPr>
                <w:rFonts w:asciiTheme="majorHAnsi" w:eastAsia="Times New Roman" w:hAnsiTheme="majorHAnsi" w:cstheme="majorHAnsi"/>
                <w:sz w:val="24"/>
                <w:szCs w:val="24"/>
              </w:rPr>
            </w:pPr>
          </w:p>
        </w:tc>
      </w:tr>
    </w:tbl>
    <w:p w:rsidR="00C915DA" w:rsidRPr="00C915DA" w:rsidRDefault="00C915DA" w:rsidP="00C915DA">
      <w:pPr>
        <w:spacing w:after="200" w:line="276" w:lineRule="auto"/>
        <w:jc w:val="both"/>
        <w:rPr>
          <w:rFonts w:asciiTheme="majorHAnsi" w:eastAsia="Times New Roman" w:hAnsiTheme="majorHAnsi" w:cstheme="majorHAnsi"/>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1 - PREVENIREA  TRAFICULUI DE PERSOANE ȘI ASISTAREA  VICTIMELOR TRAFICULUI DE PERSOANE, ÎN CONFORMITATE CU ARIA DE RESPONSABILITATE INSTITUȚIONALĂ</w:t>
            </w:r>
          </w:p>
          <w:p w:rsidR="00C915DA" w:rsidRPr="00C915DA" w:rsidRDefault="00C915DA" w:rsidP="00C915DA">
            <w:pPr>
              <w:tabs>
                <w:tab w:val="left" w:pos="284"/>
              </w:tabs>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1" w:type="dxa"/>
        <w:tblLayout w:type="fixed"/>
        <w:tblLook w:val="04A0" w:firstRow="1" w:lastRow="0" w:firstColumn="1" w:lastColumn="0" w:noHBand="0" w:noVBand="1"/>
      </w:tblPr>
      <w:tblGrid>
        <w:gridCol w:w="3681"/>
        <w:gridCol w:w="3544"/>
        <w:gridCol w:w="1559"/>
        <w:gridCol w:w="1701"/>
        <w:gridCol w:w="1843"/>
        <w:gridCol w:w="1843"/>
      </w:tblGrid>
      <w:tr w:rsidR="00C915DA" w:rsidRPr="00C915DA" w:rsidTr="00A7536F">
        <w:trPr>
          <w:tblHeader/>
        </w:trPr>
        <w:tc>
          <w:tcPr>
            <w:tcW w:w="368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4"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O.S.1.1. Susținerea programelor/acțiunilor destinate prevenirii traficului de persoane, inclusiv prevenirea traficului de copii  </w:t>
            </w: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1.1.1. Actualizarea de parteneriate eficiente cu instituții si identificarea de ONG-uri abilitate in domeniu, pentru intervenție in echipa la nivelul comunității, în implementarea acțiunilor destinare creșterii gradului de informare şi conștientizare a populației în ansamblu şi a grupurilor de risc privind implicațiile traficului de persoane, cu impact asupra reducerii factorilor care conduc la victimizare ;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1.1.2. Campanii de informare in scoli si centre sociale privind situațiile cu risc, precum și gestionarea cu responsabilitate a deciziilor personale;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bl>
    <w:p w:rsidR="00C915DA" w:rsidRPr="00C915DA" w:rsidRDefault="00C915DA" w:rsidP="00C915DA">
      <w:pPr>
        <w:spacing w:after="200" w:line="276" w:lineRule="auto"/>
        <w:rPr>
          <w:rFonts w:asciiTheme="majorHAnsi" w:eastAsia="Times New Roman" w:hAnsiTheme="majorHAnsi" w:cstheme="majorHAnsi"/>
        </w:rPr>
      </w:pPr>
    </w:p>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0" w:type="dxa"/>
        <w:tblLayout w:type="fixed"/>
        <w:tblLook w:val="04A0" w:firstRow="1" w:lastRow="0" w:firstColumn="1" w:lastColumn="0" w:noHBand="0" w:noVBand="1"/>
      </w:tblPr>
      <w:tblGrid>
        <w:gridCol w:w="14170"/>
      </w:tblGrid>
      <w:tr w:rsidR="00C915DA" w:rsidRPr="00C915DA" w:rsidTr="00A7536F">
        <w:tc>
          <w:tcPr>
            <w:tcW w:w="14170" w:type="dxa"/>
            <w:shd w:val="clear" w:color="auto" w:fill="EEECE1"/>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2: . INCLUZIUNEA SOCIALĂ  A PERSOANELOR ADULTE AFLATE ÎN SITUAȚII DE VULNERABILITATE, ALTELE DECÂT CELE PREZENTATE ANTERIOR ( PERSOANE FĂRĂ ADĂPOST, FĂRĂ SUSȚINEREA FAMILIEI ETC)</w:t>
            </w: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12"/>
        <w:tblW w:w="14171" w:type="dxa"/>
        <w:tblLayout w:type="fixed"/>
        <w:tblLook w:val="04A0" w:firstRow="1" w:lastRow="0" w:firstColumn="1" w:lastColumn="0" w:noHBand="0" w:noVBand="1"/>
      </w:tblPr>
      <w:tblGrid>
        <w:gridCol w:w="3681"/>
        <w:gridCol w:w="3544"/>
        <w:gridCol w:w="1559"/>
        <w:gridCol w:w="1701"/>
        <w:gridCol w:w="1843"/>
        <w:gridCol w:w="1843"/>
      </w:tblGrid>
      <w:tr w:rsidR="00C915DA" w:rsidRPr="00C915DA" w:rsidTr="00A7536F">
        <w:tc>
          <w:tcPr>
            <w:tcW w:w="3681" w:type="dxa"/>
            <w:tcBorders>
              <w:bottom w:val="single" w:sz="4" w:space="0" w:color="auto"/>
            </w:tcBorders>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44" w:type="dxa"/>
            <w:tcBorders>
              <w:bottom w:val="single" w:sz="4" w:space="0" w:color="auto"/>
            </w:tcBorders>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59"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Borders>
              <w:top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O.S.2.1. Asigurarea accesului la servicii și beneficii sociale, servicii medicale</w:t>
            </w:r>
          </w:p>
        </w:tc>
        <w:tc>
          <w:tcPr>
            <w:tcW w:w="3544" w:type="dxa"/>
            <w:tcBorders>
              <w:top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2.1.1. Facilitarea accesului familiilor / adulților cu o situație economica precara la sistemul de beneficii sociale și la programele guvernamentale de securitate socială și reducere a sărăciei (identificare, evaluare, informare, sprijin și acompaniere, obținerea actelor de identitate etc);</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local, buget național, buget european</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44" w:type="dxa"/>
            <w:tcBorders>
              <w:top w:val="single" w:sz="4" w:space="0" w:color="auto"/>
            </w:tcBorders>
          </w:tcPr>
          <w:p w:rsidR="00C915DA" w:rsidRPr="00C915DA" w:rsidRDefault="00C915DA" w:rsidP="00C915DA">
            <w:pPr>
              <w:tabs>
                <w:tab w:val="left" w:pos="284"/>
              </w:tabs>
              <w:jc w:val="both"/>
              <w:rPr>
                <w:rFonts w:asciiTheme="majorHAnsi" w:hAnsiTheme="majorHAnsi" w:cstheme="majorHAnsi"/>
              </w:rPr>
            </w:pPr>
            <w:r w:rsidRPr="00C915DA">
              <w:rPr>
                <w:rFonts w:asciiTheme="majorHAnsi" w:hAnsiTheme="majorHAnsi" w:cstheme="majorHAnsi"/>
              </w:rPr>
              <w:t xml:space="preserve">2.1.2. Sprijinirea familiilor cu copii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 de stat</w:t>
            </w:r>
          </w:p>
        </w:tc>
      </w:tr>
      <w:tr w:rsidR="00C915DA" w:rsidRPr="00C915DA" w:rsidTr="00A753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1" w:type="dxa"/>
            <w:vMerge w:val="restart"/>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O.S.2.2. Protecția și asistarea specializată a persoanelor adulte aflate în situații de vulnerabilitate</w:t>
            </w:r>
          </w:p>
        </w:tc>
        <w:tc>
          <w:tcPr>
            <w:tcW w:w="3544" w:type="dxa"/>
          </w:tcPr>
          <w:p w:rsidR="00C915DA" w:rsidRPr="00C915DA" w:rsidRDefault="00C915DA" w:rsidP="00C915DA">
            <w:pPr>
              <w:tabs>
                <w:tab w:val="left" w:pos="284"/>
              </w:tabs>
              <w:jc w:val="both"/>
              <w:rPr>
                <w:rFonts w:asciiTheme="majorHAnsi" w:hAnsiTheme="majorHAnsi" w:cstheme="majorHAnsi"/>
              </w:rPr>
            </w:pPr>
            <w:r w:rsidRPr="00C915DA">
              <w:rPr>
                <w:rFonts w:asciiTheme="majorHAnsi" w:hAnsiTheme="majorHAnsi" w:cstheme="majorHAnsi"/>
              </w:rPr>
              <w:t xml:space="preserve">2.2.1. Identificarea resurselor pentru dezvoltarea serviciilor de asistență și sprijin (adăposturi, cantine sociale, locuire, ocupare etc); </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MB, 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MB 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1" w:type="dxa"/>
            <w:vMerge/>
          </w:tcPr>
          <w:p w:rsidR="00C915DA" w:rsidRPr="00C915DA" w:rsidRDefault="00C915DA" w:rsidP="00C915DA">
            <w:pPr>
              <w:tabs>
                <w:tab w:val="left" w:pos="284"/>
              </w:tabs>
              <w:jc w:val="both"/>
              <w:rPr>
                <w:rFonts w:asciiTheme="majorHAnsi" w:hAnsiTheme="majorHAnsi" w:cstheme="majorHAnsi"/>
              </w:rPr>
            </w:pPr>
          </w:p>
        </w:tc>
        <w:tc>
          <w:tcPr>
            <w:tcW w:w="3544" w:type="dxa"/>
          </w:tcPr>
          <w:p w:rsidR="00C915DA" w:rsidRPr="00C915DA" w:rsidRDefault="00C915DA" w:rsidP="00C915DA">
            <w:pPr>
              <w:tabs>
                <w:tab w:val="left" w:pos="284"/>
              </w:tabs>
              <w:jc w:val="both"/>
              <w:rPr>
                <w:rFonts w:asciiTheme="majorHAnsi" w:hAnsiTheme="majorHAnsi" w:cstheme="majorHAnsi"/>
              </w:rPr>
            </w:pPr>
            <w:r w:rsidRPr="00C915DA">
              <w:rPr>
                <w:rFonts w:asciiTheme="majorHAnsi" w:hAnsiTheme="majorHAnsi" w:cstheme="majorHAnsi"/>
              </w:rPr>
              <w:t>2.2.2. Susținerea persoanelor adulte aflate în situații de vulnerabilitate în accesarea serviciilor comunitare existente;</w:t>
            </w:r>
          </w:p>
        </w:tc>
        <w:tc>
          <w:tcPr>
            <w:tcW w:w="1559"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 donații si sponsorizări</w:t>
            </w:r>
          </w:p>
        </w:tc>
      </w:tr>
    </w:tbl>
    <w:p w:rsidR="00C915DA" w:rsidRPr="00C915DA" w:rsidRDefault="00C915DA" w:rsidP="00C915DA">
      <w:pPr>
        <w:rPr>
          <w:rFonts w:asciiTheme="majorHAnsi" w:eastAsia="Times New Roman" w:hAnsiTheme="majorHAnsi" w:cstheme="majorHAnsi"/>
          <w:b/>
        </w:rPr>
      </w:pPr>
      <w:r w:rsidRPr="00C915DA">
        <w:rPr>
          <w:rFonts w:asciiTheme="majorHAnsi" w:eastAsia="Times New Roman" w:hAnsiTheme="majorHAnsi" w:cstheme="majorHAnsi"/>
          <w:b/>
        </w:rPr>
        <w:br w:type="page"/>
      </w:r>
    </w:p>
    <w:p w:rsidR="00C915DA" w:rsidRPr="00C915DA" w:rsidRDefault="00C915DA" w:rsidP="00C915DA">
      <w:pPr>
        <w:spacing w:after="0" w:line="276" w:lineRule="auto"/>
        <w:jc w:val="center"/>
        <w:rPr>
          <w:rFonts w:asciiTheme="majorHAnsi" w:eastAsia="Times New Roman" w:hAnsiTheme="majorHAnsi" w:cstheme="majorHAnsi"/>
          <w:b/>
        </w:rPr>
      </w:pPr>
      <w:r w:rsidRPr="00C915DA">
        <w:rPr>
          <w:rFonts w:asciiTheme="majorHAnsi" w:eastAsia="Times New Roman" w:hAnsiTheme="majorHAnsi" w:cstheme="majorHAnsi"/>
          <w:b/>
          <w:noProof/>
          <w:lang w:eastAsia="ro-RO"/>
        </w:rPr>
        <w:lastRenderedPageBreak/>
        <mc:AlternateContent>
          <mc:Choice Requires="wps">
            <w:drawing>
              <wp:anchor distT="0" distB="0" distL="114300" distR="114300" simplePos="0" relativeHeight="251670528" behindDoc="0" locked="0" layoutInCell="1" allowOverlap="1" wp14:anchorId="26A9388C" wp14:editId="44EB177E">
                <wp:simplePos x="0" y="0"/>
                <wp:positionH relativeFrom="margin">
                  <wp:align>center</wp:align>
                </wp:positionH>
                <wp:positionV relativeFrom="paragraph">
                  <wp:posOffset>128905</wp:posOffset>
                </wp:positionV>
                <wp:extent cx="7753350" cy="885825"/>
                <wp:effectExtent l="0" t="0" r="19050" b="28575"/>
                <wp:wrapTopAndBottom/>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885825"/>
                        </a:xfrm>
                        <a:prstGeom prst="rect">
                          <a:avLst/>
                        </a:prstGeom>
                        <a:solidFill>
                          <a:srgbClr val="FFFFFF"/>
                        </a:solidFill>
                        <a:ln w="9525">
                          <a:solidFill>
                            <a:srgbClr val="000000"/>
                          </a:solidFill>
                          <a:miter lim="800000"/>
                          <a:headEnd/>
                          <a:tailEnd/>
                        </a:ln>
                      </wps:spPr>
                      <wps:txbx>
                        <w:txbxContent>
                          <w:p w:rsidR="00797CD7" w:rsidRDefault="00797CD7" w:rsidP="00C915DA">
                            <w:pPr>
                              <w:spacing w:after="0" w:line="240" w:lineRule="auto"/>
                              <w:jc w:val="center"/>
                              <w:rPr>
                                <w:b/>
                                <w:color w:val="0070C0"/>
                                <w:sz w:val="24"/>
                                <w:szCs w:val="24"/>
                              </w:rPr>
                            </w:pPr>
                          </w:p>
                          <w:p w:rsidR="00797CD7" w:rsidRPr="008E3146" w:rsidRDefault="00797CD7" w:rsidP="00C915DA">
                            <w:pPr>
                              <w:spacing w:after="0" w:line="240" w:lineRule="auto"/>
                              <w:jc w:val="center"/>
                              <w:rPr>
                                <w:color w:val="0070C0"/>
                              </w:rPr>
                            </w:pPr>
                            <w:r w:rsidRPr="008E3146">
                              <w:rPr>
                                <w:b/>
                                <w:color w:val="0070C0"/>
                                <w:sz w:val="24"/>
                                <w:szCs w:val="24"/>
                              </w:rPr>
                              <w:t>C</w:t>
                            </w:r>
                            <w:r>
                              <w:rPr>
                                <w:b/>
                                <w:color w:val="0070C0"/>
                                <w:sz w:val="24"/>
                                <w:szCs w:val="24"/>
                              </w:rPr>
                              <w:t>OMPONENTA</w:t>
                            </w:r>
                            <w:r w:rsidRPr="008E3146">
                              <w:rPr>
                                <w:b/>
                                <w:color w:val="0070C0"/>
                                <w:sz w:val="24"/>
                                <w:szCs w:val="24"/>
                              </w:rPr>
                              <w:t xml:space="preserve">: SERVICII SOCIALE DE SUPORT LA NIVEL LOCAL PENTRU FAMILII ȘI PERSOANE IN NEVOIE IN </w:t>
                            </w:r>
                            <w:r w:rsidRPr="008E3146">
                              <w:rPr>
                                <w:rFonts w:cs="Times New Roman"/>
                                <w:b/>
                                <w:color w:val="0070C0"/>
                                <w:sz w:val="24"/>
                                <w:szCs w:val="24"/>
                              </w:rPr>
                              <w:t>SISTEMUL LOCAL DE COEZIUNE SOCIALA</w:t>
                            </w:r>
                          </w:p>
                          <w:p w:rsidR="00797CD7" w:rsidRPr="00E05A68" w:rsidRDefault="00797CD7" w:rsidP="00C915DA">
                            <w:pPr>
                              <w:spacing w:after="0" w:line="240" w:lineRule="auto"/>
                              <w:jc w:val="center"/>
                              <w:rPr>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9388C" id="Rectangle 4" o:spid="_x0000_s1027" style="position:absolute;left:0;text-align:left;margin-left:0;margin-top:10.15pt;width:610.5pt;height:69.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">
                <v:textbox>
                  <w:txbxContent>
                    <w:p w:rsidR="00797CD7" w:rsidRDefault="00797CD7" w:rsidP="00C915DA">
                      <w:pPr>
                        <w:spacing w:after="0" w:line="240" w:lineRule="auto"/>
                        <w:jc w:val="center"/>
                        <w:rPr>
                          <w:b/>
                          <w:color w:val="0070C0"/>
                          <w:sz w:val="24"/>
                          <w:szCs w:val="24"/>
                        </w:rPr>
                      </w:pPr>
                    </w:p>
                    <w:p w:rsidR="00797CD7" w:rsidRPr="008E3146" w:rsidRDefault="00797CD7" w:rsidP="00C915DA">
                      <w:pPr>
                        <w:spacing w:after="0" w:line="240" w:lineRule="auto"/>
                        <w:jc w:val="center"/>
                        <w:rPr>
                          <w:color w:val="0070C0"/>
                        </w:rPr>
                      </w:pPr>
                      <w:r w:rsidRPr="008E3146">
                        <w:rPr>
                          <w:b/>
                          <w:color w:val="0070C0"/>
                          <w:sz w:val="24"/>
                          <w:szCs w:val="24"/>
                        </w:rPr>
                        <w:t>C</w:t>
                      </w:r>
                      <w:r>
                        <w:rPr>
                          <w:b/>
                          <w:color w:val="0070C0"/>
                          <w:sz w:val="24"/>
                          <w:szCs w:val="24"/>
                        </w:rPr>
                        <w:t>OMPONENTA</w:t>
                      </w:r>
                      <w:r w:rsidRPr="008E3146">
                        <w:rPr>
                          <w:b/>
                          <w:color w:val="0070C0"/>
                          <w:sz w:val="24"/>
                          <w:szCs w:val="24"/>
                        </w:rPr>
                        <w:t xml:space="preserve">: SERVICII SOCIALE DE SUPORT LA NIVEL LOCAL PENTRU FAMILII ȘI PERSOANE IN NEVOIE IN </w:t>
                      </w:r>
                      <w:r w:rsidRPr="008E3146">
                        <w:rPr>
                          <w:rFonts w:cs="Times New Roman"/>
                          <w:b/>
                          <w:color w:val="0070C0"/>
                          <w:sz w:val="24"/>
                          <w:szCs w:val="24"/>
                        </w:rPr>
                        <w:t>SISTEMUL LOCAL DE COEZIUNE SOCIALA</w:t>
                      </w:r>
                    </w:p>
                    <w:p w:rsidR="00797CD7" w:rsidRPr="00E05A68" w:rsidRDefault="00797CD7" w:rsidP="00C915DA">
                      <w:pPr>
                        <w:spacing w:after="0" w:line="240" w:lineRule="auto"/>
                        <w:jc w:val="center"/>
                        <w:rPr>
                          <w:b/>
                          <w:color w:val="0070C0"/>
                          <w:sz w:val="24"/>
                          <w:szCs w:val="24"/>
                        </w:rPr>
                      </w:pPr>
                    </w:p>
                  </w:txbxContent>
                </v:textbox>
                <w10:wrap type="topAndBottom" anchorx="margin"/>
              </v:rect>
            </w:pict>
          </mc:Fallback>
        </mc:AlternateContent>
      </w:r>
    </w:p>
    <w:tbl>
      <w:tblPr>
        <w:tblStyle w:val="TableGrid22"/>
        <w:tblW w:w="14170" w:type="dxa"/>
        <w:tblLayout w:type="fixed"/>
        <w:tblLook w:val="0480" w:firstRow="0" w:lastRow="0" w:firstColumn="1" w:lastColumn="0" w:noHBand="0" w:noVBand="1"/>
      </w:tblPr>
      <w:tblGrid>
        <w:gridCol w:w="14170"/>
      </w:tblGrid>
      <w:tr w:rsidR="00C915DA" w:rsidRPr="00C915DA" w:rsidTr="00A7536F">
        <w:trPr>
          <w:trHeight w:val="584"/>
        </w:trPr>
        <w:tc>
          <w:tcPr>
            <w:tcW w:w="14170" w:type="dxa"/>
            <w:shd w:val="clear" w:color="auto" w:fill="EEECE1"/>
            <w:vAlign w:val="center"/>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 GENERAL 1 : CONSOLIDAREA INSTITUȚIONALĂ A SISTEMULUI DE SERVICII SOCIALE</w:t>
            </w:r>
          </w:p>
          <w:p w:rsidR="00C915DA" w:rsidRPr="00C915DA" w:rsidRDefault="00C915DA" w:rsidP="00C915DA">
            <w:pPr>
              <w:tabs>
                <w:tab w:val="left" w:pos="284"/>
              </w:tabs>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22"/>
        <w:tblW w:w="14171" w:type="dxa"/>
        <w:tblLayout w:type="fixed"/>
        <w:tblLook w:val="0480" w:firstRow="0" w:lastRow="0" w:firstColumn="1" w:lastColumn="0" w:noHBand="0" w:noVBand="1"/>
      </w:tblPr>
      <w:tblGrid>
        <w:gridCol w:w="3681"/>
        <w:gridCol w:w="3571"/>
        <w:gridCol w:w="1532"/>
        <w:gridCol w:w="1703"/>
        <w:gridCol w:w="1842"/>
        <w:gridCol w:w="1842"/>
      </w:tblGrid>
      <w:tr w:rsidR="00C915DA" w:rsidRPr="00C915DA" w:rsidTr="00A7536F">
        <w:trPr>
          <w:tblHeader/>
        </w:trPr>
        <w:tc>
          <w:tcPr>
            <w:tcW w:w="368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71"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32"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703"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2"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2" w:type="dxa"/>
            <w:shd w:val="clear" w:color="auto" w:fill="EEECE1"/>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O.S.1.1. Dezvoltarea serviciilor sociale care funcționează la capacitate maxima, furnizarea de servicii integrate, bazate pe comunitate, eficace și eficiente. </w:t>
            </w:r>
          </w:p>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1.1.1. Întărirea capacității DAS Bacău de a coordona metodologic  măsurile de prevenire și combatere a situațiilor de marginalizare și excludere socială;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1.1.2. Elaborarea unui mecanism instituțional de realizare a diagnozei sociale prin evaluarea nevoilor sociale ale comunității, de identificare și  evaluare a tuturor cazurilor  de risc social, în vederea prevenirii si depistării precoce a situațiilor de neglijare, abuz, abandon, violență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1.1.3. Crearea unui sistem de centralizare a bazei de date în rețea, adaptată identificării si centralizării la nivel local în timp real a nevoii de înființare, dezvoltare si concentrare a resurselor pe nevoi prioritare la nivel local cu detalii de asistenta sociala colectate de specialiști din teren și de la instituții (număr de nevoi, categorii de beneficiari, concentrație in funcție de localizare și </w:t>
            </w:r>
            <w:r w:rsidRPr="00C915DA">
              <w:rPr>
                <w:rFonts w:asciiTheme="majorHAnsi" w:hAnsiTheme="majorHAnsi" w:cstheme="majorHAnsi"/>
              </w:rPr>
              <w:lastRenderedPageBreak/>
              <w:t>avantaje si dezavantaje - harta sărăciei și excluziunii sociale, venituri, proprietăți imobile si mobile)</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tc>
        <w:tc>
          <w:tcPr>
            <w:tcW w:w="170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MB, Taxe si impozite, DAS, AJOFM, AJPIS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1.1.4. Stimularea măsurilor de promovare a sănătății care contribuie la creșterea accesului cetățenilor aparținând minorităților naționale la serviciile de sănătate publică și la creșterea speranței de viață si a populației majoritare</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1.1.5. Promovarea , replicarea bunelor practici în domeniul serviciilor sociale;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1.1.6. Formarea continuă a personalului, profesioniștilor care lucrează în DAS.</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1.1.7. Dezvoltarea competențelor de atragere de fonduri și management de proiect a autorităților locale;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Fonduri nerambursabile</w:t>
            </w:r>
          </w:p>
        </w:tc>
      </w:tr>
      <w:tr w:rsidR="00C915DA" w:rsidRPr="00C915DA" w:rsidTr="00A7536F">
        <w:tc>
          <w:tcPr>
            <w:tcW w:w="3681" w:type="dxa"/>
            <w:vMerge w:val="restart"/>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O.S.1.2. Dezvoltarea și implementarea unui sistem  local eficient de evaluare și monitorizare a  respectării drepturilor copilului, persoanelor cu dizabilități și a tuturor persoanelor aflate în situații de vulnerabilitate</w:t>
            </w: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1.2.1. Crearea și implementarea unui sistem de centralizare a bazei de date în rețea interdepartamentală (in cadrul DAS) de identificare și înregistrare a tuturor categoriilor de grupuri vulnerabile: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1.2.2. Identificarea unui mecanism de creare a unui sistem interinstituțional de identificare și înregistrare a tuturor persoanelor in situație de risc social de la comunității a tuturor grupurilor în situații de vulnerabilitate. ( medici de familie, cadre didactice, Spital, Penitenciar, mediul universitar, mediul economic, biserica, etc)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1.2.3. Informatizarea baze de date cu persoanele  vulnerabile la nivelul comunități, elaborarea unei proceduri de </w:t>
            </w:r>
            <w:r w:rsidRPr="00C915DA">
              <w:rPr>
                <w:rFonts w:asciiTheme="majorHAnsi" w:hAnsiTheme="majorHAnsi" w:cstheme="majorHAnsi"/>
              </w:rPr>
              <w:lastRenderedPageBreak/>
              <w:t xml:space="preserve">monitorizare complete si complexe fără să consume timpul, ca resursa deficitara in situația unei tehnoredactări a situației socio -economice identificate in teren ; </w:t>
            </w:r>
          </w:p>
        </w:tc>
        <w:tc>
          <w:tcPr>
            <w:tcW w:w="153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lastRenderedPageBreak/>
              <w:t>2019-2029</w:t>
            </w:r>
          </w:p>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lastRenderedPageBreak/>
              <w:t>( etapă intermediară 2019-2020)</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1.2.4. Crearea și implementarea unui mecanism de monitorizare a grupurilor vulnerabile din comunitate (definirea unui rol activ al profesioniștilor locali în procesul monitorizării respectării drepturilor copilului);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val="restart"/>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O.S.1.3. Eficientizarea managementului de sistem la nivelul autorităților publice locale</w:t>
            </w: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1.3.1. Îmbunătățirea capacității de planificare, monitorizare și evaluare în scopul dezvoltării serviciilor sociale în funcție de nevoile comunității și resursele acesteia;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 ONG -uri</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1.3.2. Implementarea strategiei pentru dezvoltarea serviciilor sociale 2019-2029;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M Bacău, DAS, comunitatea locala</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1.3.3. Monitorizarea și evaluarea periodică(anuală) a strategiei locale;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M Bacău, 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1.3.4. Furnizarea serviciilor în baza unor proceduri și  metodologii de lucru elaborate în conformitate cu reglementările în vigoare;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1.3.5. Monitorizarea și evaluarea serviciilor furnizate beneficiarilor ;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M Bacău</w:t>
            </w:r>
          </w:p>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r w:rsidR="00C915DA" w:rsidRPr="00C915DA" w:rsidTr="00A7536F">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1.3.6. Dezvoltarea parteneriatelor cu furnizori privați pentru a acoperirea nevoii de servicii sociale din comunitate; </w:t>
            </w:r>
          </w:p>
        </w:tc>
        <w:tc>
          <w:tcPr>
            <w:tcW w:w="153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70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M Bacău</w:t>
            </w:r>
          </w:p>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rPr>
              <w:t>DAS</w:t>
            </w:r>
          </w:p>
        </w:tc>
        <w:tc>
          <w:tcPr>
            <w:tcW w:w="1842"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 local</w:t>
            </w:r>
          </w:p>
        </w:tc>
      </w:tr>
    </w:tbl>
    <w:p w:rsidR="00C915DA" w:rsidRPr="00C915DA" w:rsidRDefault="00C915DA" w:rsidP="00C915DA">
      <w:pPr>
        <w:spacing w:after="200" w:line="276" w:lineRule="auto"/>
        <w:rPr>
          <w:rFonts w:asciiTheme="majorHAnsi" w:eastAsia="Times New Roman" w:hAnsiTheme="majorHAnsi" w:cstheme="majorHAnsi"/>
        </w:rPr>
      </w:pPr>
    </w:p>
    <w:p w:rsidR="00C915DA" w:rsidRPr="00C915DA" w:rsidRDefault="00C915DA" w:rsidP="00C915DA">
      <w:pPr>
        <w:spacing w:after="200" w:line="276" w:lineRule="auto"/>
        <w:rPr>
          <w:rFonts w:asciiTheme="majorHAnsi" w:eastAsia="Times New Roman" w:hAnsiTheme="majorHAnsi" w:cstheme="majorHAnsi"/>
        </w:rPr>
      </w:pPr>
    </w:p>
    <w:tbl>
      <w:tblPr>
        <w:tblStyle w:val="TableGrid22"/>
        <w:tblW w:w="14170" w:type="dxa"/>
        <w:tblLayout w:type="fixed"/>
        <w:tblLook w:val="0480" w:firstRow="0" w:lastRow="0" w:firstColumn="1" w:lastColumn="0" w:noHBand="0" w:noVBand="1"/>
      </w:tblPr>
      <w:tblGrid>
        <w:gridCol w:w="14170"/>
      </w:tblGrid>
      <w:tr w:rsidR="00C915DA" w:rsidRPr="00C915DA" w:rsidTr="00A7536F">
        <w:tc>
          <w:tcPr>
            <w:tcW w:w="14170" w:type="dxa"/>
            <w:shd w:val="clear" w:color="auto" w:fill="DDD9C3"/>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2: DEZVOLTAREA PIEȚEI MIXTE DE SERVICII</w:t>
            </w:r>
          </w:p>
          <w:p w:rsidR="00C915DA" w:rsidRPr="00C915DA" w:rsidRDefault="00C915DA" w:rsidP="00C915DA">
            <w:pPr>
              <w:jc w:val="cente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22"/>
        <w:tblW w:w="14170" w:type="dxa"/>
        <w:tblLayout w:type="fixed"/>
        <w:tblLook w:val="0480" w:firstRow="0" w:lastRow="0" w:firstColumn="1" w:lastColumn="0" w:noHBand="0" w:noVBand="1"/>
      </w:tblPr>
      <w:tblGrid>
        <w:gridCol w:w="3681"/>
        <w:gridCol w:w="3571"/>
        <w:gridCol w:w="1561"/>
        <w:gridCol w:w="1672"/>
        <w:gridCol w:w="1843"/>
        <w:gridCol w:w="1842"/>
      </w:tblGrid>
      <w:tr w:rsidR="00C915DA" w:rsidRPr="00C915DA" w:rsidTr="00A7536F">
        <w:trPr>
          <w:tblHeader/>
        </w:trPr>
        <w:tc>
          <w:tcPr>
            <w:tcW w:w="3681" w:type="dxa"/>
            <w:tcBorders>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71" w:type="dxa"/>
            <w:tcBorders>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61" w:type="dxa"/>
            <w:tcBorders>
              <w:left w:val="single" w:sz="4" w:space="0" w:color="auto"/>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672" w:type="dxa"/>
            <w:tcBorders>
              <w:left w:val="single" w:sz="4" w:space="0" w:color="auto"/>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843" w:type="dxa"/>
            <w:tcBorders>
              <w:left w:val="single" w:sz="4" w:space="0" w:color="auto"/>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42" w:type="dxa"/>
            <w:tcBorders>
              <w:lef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Borders>
              <w:right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O.S.2.1. Consolidarea cooperării dintre sectorul public și organizațiile neguvernamentale </w:t>
            </w:r>
          </w:p>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2.1.1. Asigurarea respectării principiilor concurenței, eficienței și transparenței în finanțarea din surse publice a serviciilor sociale oferite de ONG-uri în calitate de furnizori privați de servicii sociale;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7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MB, DAS</w:t>
            </w:r>
          </w:p>
        </w:tc>
        <w:tc>
          <w:tcPr>
            <w:tcW w:w="184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2.1.2. Consultarea și implicarea ONG-urilor, utilizarea competențelor și expertizei acestora în elaborarea si implementarea strategiilor locale/planurilor de acțiune, în dezvoltarea serviciilor sociale și mobilizarea resurselor comunității </w:t>
            </w:r>
          </w:p>
        </w:tc>
        <w:tc>
          <w:tcPr>
            <w:tcW w:w="1561"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67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 comunitatea locala</w:t>
            </w:r>
          </w:p>
        </w:tc>
        <w:tc>
          <w:tcPr>
            <w:tcW w:w="1842" w:type="dxa"/>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2.1.3. Susținerea  și încurajarea sectorului nonprofit în a prelua și dezvolta servicii sociale din sectorul public;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7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MB, DAS</w:t>
            </w:r>
          </w:p>
        </w:tc>
        <w:tc>
          <w:tcPr>
            <w:tcW w:w="184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2.1.4. Facilitarea parteneriatelor dintre autoritățile publice și ONG-uri;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 etapă intermediară 2019-2020)29</w:t>
            </w:r>
          </w:p>
          <w:p w:rsidR="00C915DA" w:rsidRPr="00C915DA" w:rsidRDefault="00C915DA" w:rsidP="00C915DA">
            <w:pPr>
              <w:jc w:val="center"/>
              <w:rPr>
                <w:rFonts w:asciiTheme="majorHAnsi" w:hAnsiTheme="majorHAnsi" w:cstheme="majorHAnsi"/>
              </w:rPr>
            </w:pPr>
          </w:p>
        </w:tc>
        <w:tc>
          <w:tcPr>
            <w:tcW w:w="167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left w:val="single" w:sz="4" w:space="0" w:color="auto"/>
              <w:right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DAS MB</w:t>
            </w:r>
          </w:p>
        </w:tc>
        <w:tc>
          <w:tcPr>
            <w:tcW w:w="184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2.1.5. Asigurarea accesului egal, gratuit și universal al cetățenilor români aparținând minorității rome și a altor minorități la educație la toate nivelurile în sistemul public de învățământ, pentru a sprijini creșterea economică și dezvoltarea societății bazate pe cunoaștere precum și a populației majoritare</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7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2.1.6. Stimularea creșterii ocupării forței de muncă a persoanelor aparținând minorității naționale și creșterea </w:t>
            </w:r>
            <w:r w:rsidRPr="00C915DA">
              <w:rPr>
                <w:rFonts w:asciiTheme="majorHAnsi" w:hAnsiTheme="majorHAnsi" w:cstheme="majorHAnsi"/>
              </w:rPr>
              <w:lastRenderedPageBreak/>
              <w:t>atractivității pentru investiții precum si altor persoane aflate in dificultate</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lastRenderedPageBreak/>
              <w:t>2019-2029</w:t>
            </w:r>
          </w:p>
        </w:tc>
        <w:tc>
          <w:tcPr>
            <w:tcW w:w="167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val="restart"/>
            <w:tcBorders>
              <w:right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O.S.2.2. Creșterea gradului de implicare a sectorului economic în susținerea dezvoltării serviciilor sociale</w:t>
            </w: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2.2.1. Promovarea conceptului de ”responsabilitate socială”;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p>
        </w:tc>
        <w:tc>
          <w:tcPr>
            <w:tcW w:w="167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2.2.2. Identificarea și implementarea mecanismelor de atragere a factorilor economici în susținerea dezvoltării serviciilor sociale ;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7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 MB</w:t>
            </w:r>
          </w:p>
        </w:tc>
        <w:tc>
          <w:tcPr>
            <w:tcW w:w="184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2.2.3. Definirea rolului activ al sectorului economic procesul de incluziune socială a grupurilor vulnerabil – grupuri de lucru locale de intervenție formate din reprezentanți ai autorităților publice locale, instituțiilor publice, organizațiilor nonprofit, agenți economici care să identifice soluții la problemele comunității;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7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2.2.4. Dezvoltarea structurilor de economie socială;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7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1" w:type="dxa"/>
            <w:vMerge w:val="restart"/>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O.S.2.3. Păstrarea, dezvoltarea și afirmarea identității culturale (limbă, obiceiuri, patrimoniu) a minorității naționale</w:t>
            </w:r>
          </w:p>
        </w:tc>
        <w:tc>
          <w:tcPr>
            <w:tcW w:w="3571" w:type="dxa"/>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2.3.1. Întâlniri de dialog social între reprezentanții autorității locale și membrii comunităților naționale</w:t>
            </w:r>
          </w:p>
        </w:tc>
        <w:tc>
          <w:tcPr>
            <w:tcW w:w="1561"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672"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MB, DAS</w:t>
            </w:r>
          </w:p>
        </w:tc>
        <w:tc>
          <w:tcPr>
            <w:tcW w:w="1842"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1" w:type="dxa"/>
            <w:vMerge/>
          </w:tcPr>
          <w:p w:rsidR="00C915DA" w:rsidRPr="00C915DA" w:rsidRDefault="00C915DA" w:rsidP="00C915DA">
            <w:pPr>
              <w:tabs>
                <w:tab w:val="left" w:pos="284"/>
              </w:tabs>
              <w:rPr>
                <w:rFonts w:asciiTheme="majorHAnsi" w:hAnsiTheme="majorHAnsi" w:cstheme="majorHAnsi"/>
              </w:rPr>
            </w:pPr>
          </w:p>
        </w:tc>
        <w:tc>
          <w:tcPr>
            <w:tcW w:w="3571" w:type="dxa"/>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2.3.2. Promovarea culturii și identității naționale și a minorităților naționale</w:t>
            </w:r>
          </w:p>
        </w:tc>
        <w:tc>
          <w:tcPr>
            <w:tcW w:w="1561"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672"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43"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MB, DAS</w:t>
            </w:r>
          </w:p>
        </w:tc>
        <w:tc>
          <w:tcPr>
            <w:tcW w:w="1842" w:type="dxa"/>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bl>
    <w:p w:rsidR="00C915DA" w:rsidRPr="00C915DA" w:rsidRDefault="00C915DA" w:rsidP="00C915DA">
      <w:pPr>
        <w:spacing w:after="200" w:line="276" w:lineRule="auto"/>
        <w:rPr>
          <w:rFonts w:asciiTheme="majorHAnsi" w:eastAsia="Times New Roman" w:hAnsiTheme="majorHAnsi" w:cstheme="majorHAnsi"/>
        </w:rPr>
      </w:pPr>
    </w:p>
    <w:p w:rsidR="00C915DA" w:rsidRPr="00C915DA" w:rsidRDefault="00C915DA" w:rsidP="00C915DA">
      <w:pPr>
        <w:spacing w:after="200" w:line="276" w:lineRule="auto"/>
        <w:rPr>
          <w:rFonts w:asciiTheme="majorHAnsi" w:eastAsia="Times New Roman" w:hAnsiTheme="majorHAnsi" w:cstheme="majorHAnsi"/>
        </w:rPr>
      </w:pPr>
    </w:p>
    <w:tbl>
      <w:tblPr>
        <w:tblStyle w:val="TableGrid211"/>
        <w:tblW w:w="14170" w:type="dxa"/>
        <w:tblLayout w:type="fixed"/>
        <w:tblLook w:val="0480" w:firstRow="0" w:lastRow="0" w:firstColumn="1" w:lastColumn="0" w:noHBand="0" w:noVBand="1"/>
      </w:tblPr>
      <w:tblGrid>
        <w:gridCol w:w="14170"/>
      </w:tblGrid>
      <w:tr w:rsidR="00C915DA" w:rsidRPr="00C915DA" w:rsidTr="00A7536F">
        <w:tc>
          <w:tcPr>
            <w:tcW w:w="14170" w:type="dxa"/>
            <w:shd w:val="clear" w:color="auto" w:fill="DDD9C3"/>
          </w:tcPr>
          <w:p w:rsidR="00C915DA" w:rsidRPr="00C915DA" w:rsidRDefault="00C915DA" w:rsidP="00C915DA">
            <w:pPr>
              <w:jc w:val="center"/>
              <w:rPr>
                <w:rFonts w:asciiTheme="majorHAnsi" w:eastAsiaTheme="minorHAnsi" w:hAnsiTheme="majorHAnsi" w:cstheme="majorHAnsi"/>
                <w:b/>
                <w:lang w:val="ro-RO"/>
              </w:rPr>
            </w:pPr>
            <w:r w:rsidRPr="00C915DA">
              <w:rPr>
                <w:rFonts w:asciiTheme="majorHAnsi" w:eastAsiaTheme="minorHAnsi" w:hAnsiTheme="majorHAnsi" w:cstheme="majorHAnsi"/>
                <w:b/>
                <w:lang w:val="ro-RO"/>
              </w:rPr>
              <w:t>OBIECTIV GENERAL 3: LOCUIRE ȘI MICĂ INFRASTRUCTURĂ</w:t>
            </w:r>
          </w:p>
          <w:p w:rsidR="00C915DA" w:rsidRPr="00C915DA" w:rsidRDefault="00C915DA" w:rsidP="00C915DA">
            <w:pPr>
              <w:jc w:val="center"/>
              <w:rPr>
                <w:rFonts w:asciiTheme="majorHAnsi" w:eastAsiaTheme="minorHAnsi" w:hAnsiTheme="majorHAnsi" w:cstheme="majorHAnsi"/>
                <w:b/>
                <w:lang w:val="ro-RO"/>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22"/>
        <w:tblW w:w="14170" w:type="dxa"/>
        <w:tblLayout w:type="fixed"/>
        <w:tblLook w:val="0480" w:firstRow="0" w:lastRow="0" w:firstColumn="1" w:lastColumn="0" w:noHBand="0" w:noVBand="1"/>
      </w:tblPr>
      <w:tblGrid>
        <w:gridCol w:w="3681"/>
        <w:gridCol w:w="3571"/>
        <w:gridCol w:w="1561"/>
        <w:gridCol w:w="1842"/>
        <w:gridCol w:w="1703"/>
        <w:gridCol w:w="1812"/>
      </w:tblGrid>
      <w:tr w:rsidR="00C915DA" w:rsidRPr="00C915DA" w:rsidTr="00A7536F">
        <w:trPr>
          <w:tblHeader/>
        </w:trPr>
        <w:tc>
          <w:tcPr>
            <w:tcW w:w="3681" w:type="dxa"/>
            <w:tcBorders>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lastRenderedPageBreak/>
              <w:t>Obiective operaționale</w:t>
            </w:r>
          </w:p>
        </w:tc>
        <w:tc>
          <w:tcPr>
            <w:tcW w:w="3571" w:type="dxa"/>
            <w:tcBorders>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61" w:type="dxa"/>
            <w:tcBorders>
              <w:left w:val="single" w:sz="4" w:space="0" w:color="auto"/>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842" w:type="dxa"/>
            <w:tcBorders>
              <w:left w:val="single" w:sz="4" w:space="0" w:color="auto"/>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703" w:type="dxa"/>
            <w:tcBorders>
              <w:left w:val="single" w:sz="4" w:space="0" w:color="auto"/>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12" w:type="dxa"/>
            <w:tcBorders>
              <w:lef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Borders>
              <w:right w:val="single" w:sz="4" w:space="0" w:color="auto"/>
            </w:tcBorders>
          </w:tcPr>
          <w:p w:rsidR="00C915DA" w:rsidRPr="00C915DA" w:rsidRDefault="00C915DA" w:rsidP="00C915DA">
            <w:pPr>
              <w:rPr>
                <w:rFonts w:asciiTheme="majorHAnsi" w:eastAsiaTheme="minorHAnsi" w:hAnsiTheme="majorHAnsi" w:cstheme="majorHAnsi"/>
              </w:rPr>
            </w:pPr>
            <w:r w:rsidRPr="00C915DA">
              <w:rPr>
                <w:rFonts w:asciiTheme="majorHAnsi" w:eastAsiaTheme="minorHAnsi" w:hAnsiTheme="majorHAnsi" w:cstheme="majorHAnsi"/>
              </w:rPr>
              <w:t>O.S.3.1. Asigurarea de către instituțiile locale și partenerii sociali a condițiilor de locuit decente în comunitățile defavorizate din punct de vedere economic și social, precum și asigurarea accesului la serviciile publice și mică infrastructură</w:t>
            </w:r>
          </w:p>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3.1.1. Alocarea locuințelor sociale din fondul locativ al municipiului în baza procedurii de lucru aprobate de către Consiliul local.</w:t>
            </w:r>
          </w:p>
        </w:tc>
        <w:tc>
          <w:tcPr>
            <w:tcW w:w="1561" w:type="dxa"/>
            <w:tcBorders>
              <w:left w:val="single" w:sz="4" w:space="0" w:color="auto"/>
              <w:right w:val="single" w:sz="4" w:space="0" w:color="auto"/>
            </w:tcBorders>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MB, DAS, Direcția Patrimoniu</w:t>
            </w:r>
          </w:p>
        </w:tc>
        <w:tc>
          <w:tcPr>
            <w:tcW w:w="1812" w:type="dxa"/>
            <w:tcBorders>
              <w:left w:val="single" w:sz="4" w:space="0" w:color="auto"/>
            </w:tcBorders>
            <w:shd w:val="clear" w:color="auto" w:fill="auto"/>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3.1.2. Reabilitarea locuințelor sociale</w:t>
            </w:r>
          </w:p>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și colective cu accent pe reabilitarea specială pentru persoanele dezavantajate –zona Izvoare</w:t>
            </w:r>
          </w:p>
        </w:tc>
        <w:tc>
          <w:tcPr>
            <w:tcW w:w="1561" w:type="dxa"/>
            <w:tcBorders>
              <w:left w:val="single" w:sz="4" w:space="0" w:color="auto"/>
              <w:right w:val="single" w:sz="4" w:space="0" w:color="auto"/>
            </w:tcBorders>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POR (euro)</w:t>
            </w:r>
          </w:p>
          <w:p w:rsidR="00C915DA" w:rsidRPr="00C915DA" w:rsidRDefault="00C915DA" w:rsidP="00C915DA">
            <w:pPr>
              <w:rPr>
                <w:rFonts w:asciiTheme="majorHAnsi" w:hAnsiTheme="majorHAnsi" w:cstheme="majorHAnsi"/>
              </w:rPr>
            </w:pPr>
            <w:r w:rsidRPr="00C915DA">
              <w:rPr>
                <w:rFonts w:asciiTheme="majorHAnsi" w:hAnsiTheme="majorHAnsi" w:cstheme="majorHAnsi"/>
              </w:rPr>
              <w:t>1.200.000 euro</w:t>
            </w:r>
            <w:r w:rsidRPr="00C915DA">
              <w:rPr>
                <w:rFonts w:asciiTheme="majorHAnsi" w:hAnsiTheme="majorHAnsi" w:cstheme="majorHAnsi"/>
              </w:rPr>
              <w:tab/>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3.1.3. Prevenirea instituționalizării copiilor prin sprijinirea familiei in situație de criza cu un serviciu preventiv pentru persoanele cu risc de excluziune sociala de la nivelul municipiului</w:t>
            </w:r>
          </w:p>
        </w:tc>
        <w:tc>
          <w:tcPr>
            <w:tcW w:w="1561" w:type="dxa"/>
            <w:tcBorders>
              <w:left w:val="single" w:sz="4" w:space="0" w:color="auto"/>
              <w:right w:val="single" w:sz="4" w:space="0" w:color="auto"/>
            </w:tcBorders>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980.000,00 Euro (+cofinanțare)</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3.1.4. Crearea de spatii recreative </w:t>
            </w:r>
          </w:p>
        </w:tc>
        <w:tc>
          <w:tcPr>
            <w:tcW w:w="1561" w:type="dxa"/>
            <w:tcBorders>
              <w:left w:val="single" w:sz="4" w:space="0" w:color="auto"/>
              <w:right w:val="single" w:sz="4" w:space="0" w:color="auto"/>
            </w:tcBorders>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POR (euro)</w:t>
            </w:r>
          </w:p>
          <w:p w:rsidR="00C915DA" w:rsidRPr="00C915DA" w:rsidRDefault="00C915DA" w:rsidP="00C915DA">
            <w:pPr>
              <w:tabs>
                <w:tab w:val="left" w:pos="284"/>
              </w:tabs>
              <w:jc w:val="both"/>
              <w:rPr>
                <w:rFonts w:asciiTheme="majorHAnsi" w:hAnsiTheme="majorHAnsi" w:cstheme="majorHAnsi"/>
              </w:rPr>
            </w:pPr>
            <w:r w:rsidRPr="00C915DA">
              <w:rPr>
                <w:rFonts w:asciiTheme="majorHAnsi" w:hAnsiTheme="majorHAnsi" w:cstheme="majorHAnsi"/>
              </w:rPr>
              <w:t>100.000 euro</w:t>
            </w:r>
          </w:p>
          <w:p w:rsidR="00C915DA" w:rsidRPr="00C915DA" w:rsidRDefault="00C915DA" w:rsidP="00C915DA">
            <w:pPr>
              <w:tabs>
                <w:tab w:val="left" w:pos="284"/>
              </w:tabs>
              <w:jc w:val="both"/>
              <w:rPr>
                <w:rFonts w:asciiTheme="majorHAnsi" w:hAnsiTheme="majorHAnsi" w:cstheme="majorHAnsi"/>
              </w:rPr>
            </w:pPr>
            <w:r w:rsidRPr="00C915DA">
              <w:rPr>
                <w:rFonts w:asciiTheme="majorHAnsi" w:hAnsiTheme="majorHAnsi" w:cstheme="majorHAnsi"/>
              </w:rPr>
              <w:t>(+cofinanțare)</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3.1.5. Asigurarea accesului la serviciile publice in funcție de nevoia sociala identificate</w:t>
            </w:r>
          </w:p>
        </w:tc>
        <w:tc>
          <w:tcPr>
            <w:tcW w:w="1561" w:type="dxa"/>
            <w:tcBorders>
              <w:left w:val="single" w:sz="4" w:space="0" w:color="auto"/>
              <w:right w:val="single" w:sz="4" w:space="0" w:color="auto"/>
            </w:tcBorders>
            <w:shd w:val="clear" w:color="auto" w:fill="auto"/>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POR (euro)</w:t>
            </w:r>
          </w:p>
          <w:p w:rsidR="00C915DA" w:rsidRPr="00C915DA" w:rsidRDefault="00C915DA" w:rsidP="00C915DA">
            <w:pPr>
              <w:tabs>
                <w:tab w:val="left" w:pos="284"/>
              </w:tabs>
              <w:jc w:val="both"/>
              <w:rPr>
                <w:rFonts w:asciiTheme="majorHAnsi" w:hAnsiTheme="majorHAnsi" w:cstheme="majorHAnsi"/>
              </w:rPr>
            </w:pPr>
            <w:r w:rsidRPr="00C915DA">
              <w:rPr>
                <w:rFonts w:asciiTheme="majorHAnsi" w:hAnsiTheme="majorHAnsi" w:cstheme="majorHAnsi"/>
              </w:rPr>
              <w:t>900.000 euro</w:t>
            </w:r>
          </w:p>
          <w:p w:rsidR="00C915DA" w:rsidRPr="00C915DA" w:rsidRDefault="00C915DA" w:rsidP="00C915DA">
            <w:pPr>
              <w:tabs>
                <w:tab w:val="left" w:pos="284"/>
              </w:tabs>
              <w:jc w:val="both"/>
              <w:rPr>
                <w:rFonts w:asciiTheme="majorHAnsi" w:hAnsiTheme="majorHAnsi" w:cstheme="majorHAnsi"/>
              </w:rPr>
            </w:pPr>
            <w:r w:rsidRPr="00C915DA">
              <w:rPr>
                <w:rFonts w:asciiTheme="majorHAnsi" w:hAnsiTheme="majorHAnsi" w:cstheme="majorHAnsi"/>
              </w:rPr>
              <w:t>(+cofinanțare)</w:t>
            </w:r>
          </w:p>
        </w:tc>
      </w:tr>
    </w:tbl>
    <w:p w:rsidR="00C915DA" w:rsidRPr="00C915DA" w:rsidRDefault="00C915DA" w:rsidP="00C915DA">
      <w:pPr>
        <w:spacing w:after="200" w:line="276" w:lineRule="auto"/>
        <w:rPr>
          <w:rFonts w:asciiTheme="majorHAnsi" w:eastAsia="Times New Roman" w:hAnsiTheme="majorHAnsi" w:cstheme="majorHAnsi"/>
        </w:rPr>
      </w:pPr>
    </w:p>
    <w:p w:rsidR="00C915DA" w:rsidRPr="00C915DA" w:rsidRDefault="00C915DA" w:rsidP="00C915DA">
      <w:pPr>
        <w:spacing w:after="200" w:line="276" w:lineRule="auto"/>
        <w:rPr>
          <w:rFonts w:asciiTheme="majorHAnsi" w:eastAsia="Times New Roman" w:hAnsiTheme="majorHAnsi" w:cstheme="majorHAnsi"/>
        </w:rPr>
      </w:pPr>
    </w:p>
    <w:tbl>
      <w:tblPr>
        <w:tblStyle w:val="TableGrid22"/>
        <w:tblW w:w="14170" w:type="dxa"/>
        <w:tblLayout w:type="fixed"/>
        <w:tblLook w:val="0480" w:firstRow="0" w:lastRow="0" w:firstColumn="1" w:lastColumn="0" w:noHBand="0" w:noVBand="1"/>
      </w:tblPr>
      <w:tblGrid>
        <w:gridCol w:w="14170"/>
      </w:tblGrid>
      <w:tr w:rsidR="00C915DA" w:rsidRPr="00C915DA" w:rsidTr="00A7536F">
        <w:tc>
          <w:tcPr>
            <w:tcW w:w="14170" w:type="dxa"/>
            <w:shd w:val="clear" w:color="auto" w:fill="DDD9C3"/>
          </w:tcPr>
          <w:p w:rsidR="00C915DA" w:rsidRPr="00C915DA" w:rsidRDefault="00C915DA" w:rsidP="00C915DA">
            <w:pPr>
              <w:jc w:val="center"/>
              <w:rPr>
                <w:rFonts w:asciiTheme="majorHAnsi" w:hAnsiTheme="majorHAnsi" w:cstheme="majorHAnsi"/>
                <w:b/>
              </w:rPr>
            </w:pPr>
            <w:r w:rsidRPr="00C915DA">
              <w:rPr>
                <w:rFonts w:asciiTheme="majorHAnsi" w:hAnsiTheme="majorHAnsi" w:cstheme="majorHAnsi"/>
                <w:b/>
              </w:rPr>
              <w:t>OBIECTIV GENERAL 4 : MODERNIZAREA SISTEMELOR DE SERVICII SOCIALE</w:t>
            </w:r>
          </w:p>
          <w:p w:rsidR="00C915DA" w:rsidRPr="00C915DA" w:rsidRDefault="00C915DA" w:rsidP="00C915DA">
            <w:pPr>
              <w:rPr>
                <w:rFonts w:asciiTheme="majorHAnsi" w:hAnsiTheme="majorHAnsi" w:cstheme="majorHAnsi"/>
                <w:b/>
              </w:rPr>
            </w:pPr>
          </w:p>
        </w:tc>
      </w:tr>
    </w:tbl>
    <w:p w:rsidR="00C915DA" w:rsidRPr="00C915DA" w:rsidRDefault="00C915DA" w:rsidP="00C915DA">
      <w:pPr>
        <w:spacing w:after="200" w:line="276" w:lineRule="auto"/>
        <w:rPr>
          <w:rFonts w:asciiTheme="majorHAnsi" w:eastAsia="Times New Roman" w:hAnsiTheme="majorHAnsi" w:cstheme="majorHAnsi"/>
        </w:rPr>
      </w:pPr>
    </w:p>
    <w:tbl>
      <w:tblPr>
        <w:tblStyle w:val="TableGrid22"/>
        <w:tblW w:w="14170" w:type="dxa"/>
        <w:tblLayout w:type="fixed"/>
        <w:tblLook w:val="0480" w:firstRow="0" w:lastRow="0" w:firstColumn="1" w:lastColumn="0" w:noHBand="0" w:noVBand="1"/>
      </w:tblPr>
      <w:tblGrid>
        <w:gridCol w:w="3681"/>
        <w:gridCol w:w="3571"/>
        <w:gridCol w:w="1561"/>
        <w:gridCol w:w="1842"/>
        <w:gridCol w:w="1703"/>
        <w:gridCol w:w="1812"/>
      </w:tblGrid>
      <w:tr w:rsidR="00C915DA" w:rsidRPr="00C915DA" w:rsidTr="00A7536F">
        <w:trPr>
          <w:tblHeader/>
        </w:trPr>
        <w:tc>
          <w:tcPr>
            <w:tcW w:w="3681" w:type="dxa"/>
            <w:tcBorders>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Obiective operaționale</w:t>
            </w:r>
          </w:p>
        </w:tc>
        <w:tc>
          <w:tcPr>
            <w:tcW w:w="3571" w:type="dxa"/>
            <w:tcBorders>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Măsuri</w:t>
            </w:r>
          </w:p>
        </w:tc>
        <w:tc>
          <w:tcPr>
            <w:tcW w:w="1561" w:type="dxa"/>
            <w:tcBorders>
              <w:left w:val="single" w:sz="4" w:space="0" w:color="auto"/>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Termene</w:t>
            </w:r>
          </w:p>
        </w:tc>
        <w:tc>
          <w:tcPr>
            <w:tcW w:w="1842" w:type="dxa"/>
            <w:tcBorders>
              <w:left w:val="single" w:sz="4" w:space="0" w:color="auto"/>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Serviciul responsabil</w:t>
            </w:r>
          </w:p>
        </w:tc>
        <w:tc>
          <w:tcPr>
            <w:tcW w:w="1703" w:type="dxa"/>
            <w:tcBorders>
              <w:left w:val="single" w:sz="4" w:space="0" w:color="auto"/>
              <w:righ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Parteneri</w:t>
            </w:r>
          </w:p>
        </w:tc>
        <w:tc>
          <w:tcPr>
            <w:tcW w:w="1812" w:type="dxa"/>
            <w:tcBorders>
              <w:left w:val="single" w:sz="4" w:space="0" w:color="auto"/>
            </w:tcBorders>
            <w:shd w:val="clear" w:color="auto" w:fill="DDD9C3"/>
          </w:tcPr>
          <w:p w:rsidR="00C915DA" w:rsidRPr="00C915DA" w:rsidRDefault="00C915DA" w:rsidP="00C915DA">
            <w:pPr>
              <w:tabs>
                <w:tab w:val="left" w:pos="284"/>
              </w:tabs>
              <w:jc w:val="center"/>
              <w:rPr>
                <w:rFonts w:asciiTheme="majorHAnsi" w:hAnsiTheme="majorHAnsi" w:cstheme="majorHAnsi"/>
                <w:b/>
              </w:rPr>
            </w:pPr>
            <w:r w:rsidRPr="00C915DA">
              <w:rPr>
                <w:rFonts w:asciiTheme="majorHAnsi" w:hAnsiTheme="majorHAnsi" w:cstheme="majorHAnsi"/>
                <w:b/>
              </w:rPr>
              <w:t>Surse de finanțare</w:t>
            </w:r>
          </w:p>
        </w:tc>
      </w:tr>
      <w:tr w:rsidR="00C915DA" w:rsidRPr="00C915DA" w:rsidTr="00A7536F">
        <w:tc>
          <w:tcPr>
            <w:tcW w:w="3681" w:type="dxa"/>
            <w:vMerge w:val="restart"/>
            <w:tcBorders>
              <w:right w:val="single" w:sz="4" w:space="0" w:color="auto"/>
            </w:tcBorders>
          </w:tcPr>
          <w:p w:rsidR="00C915DA" w:rsidRPr="00C915DA" w:rsidRDefault="00C915DA" w:rsidP="00C915DA">
            <w:pPr>
              <w:rPr>
                <w:rFonts w:asciiTheme="majorHAnsi" w:hAnsiTheme="majorHAnsi" w:cstheme="majorHAnsi"/>
              </w:rPr>
            </w:pPr>
            <w:r w:rsidRPr="00C915DA">
              <w:rPr>
                <w:rFonts w:asciiTheme="majorHAnsi" w:hAnsiTheme="majorHAnsi" w:cstheme="majorHAnsi"/>
              </w:rPr>
              <w:t xml:space="preserve">O.S.4.1. Creșterea calității serviciilor sociale furnizate atât în sectorul public cât și privat </w:t>
            </w:r>
          </w:p>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4.1.1. Implementarea reglementărilor în vigoare privind calitatea în domeniul serviciilor sociale, actualizarea si crearea de proceduri in funcție de noile reglementari;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4.1.2. Actualizarea, elaborarea și implementarea de proceduri pentru monitorizarea si creșterea calității serviciilor sociale;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4.1.3. Schimburi de experiența si modele de bune practici intre specialiștii din cadrul DAS si alți specialiștii din cadrul altor furnizori publici si privați pentru implementarea și respectarea legislației în domeniul calității serviciilor sociale;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din bugetul local si sponsorizări</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4.1.4. Perfecționarea / calificare / formare resurselor umane care lucrează în domeniul serviciilor sociale si identificarea de masuri sa stimuleze atragerea de personal calificat;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4.1.5. Sesiuni de instruire pentru personalul din centre, asistenți personali, îngrijitori informali, voluntari;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tabs>
                <w:tab w:val="left" w:pos="284"/>
              </w:tabs>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val="restart"/>
            <w:tcBorders>
              <w:right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O.S.4.2. Creșterea eficienței și impactului serviciilor sociale</w:t>
            </w: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4.2.1. Organizarea serviciilor sociale în sistem integrat cu serviciile de ocupare, de sănătate, de educație, de locuire, precum și cu alte servicii sociale de interes general, în vederea dezvoltării unor mecanisme de sprijin efectiv al grupurilor vulnerabile;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4.2.2. Încurajarea dezvoltării serviciilor de îngrijire familială ( case de tip familial, locuințe protejate, asistență personalizată la domiciliu etc) atât pentru copii, cât și pentru adulți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 etapă intermediară 2019-2020)</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4.2.3. Dezvoltarea capacității de răspuns inter-instituțional în vederea optimizării intervențiilor;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4.2.4. Monitorizarea și evaluarea intervențiilor pe baza unui sistem de indicatori, cu accent pe rezultate sustenabile și echitabile si asigurarea unui sistem integrat de servicii şi beneficii sociale pentru grupurile vulnerabile;</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vMerge/>
            <w:tcBorders>
              <w:bottom w:val="single" w:sz="4" w:space="0" w:color="auto"/>
              <w:right w:val="single" w:sz="4" w:space="0" w:color="auto"/>
            </w:tcBorders>
          </w:tcPr>
          <w:p w:rsidR="00C915DA" w:rsidRPr="00C915DA" w:rsidRDefault="00C915DA" w:rsidP="00C915DA">
            <w:pPr>
              <w:tabs>
                <w:tab w:val="left" w:pos="284"/>
              </w:tabs>
              <w:rPr>
                <w:rFonts w:asciiTheme="majorHAnsi" w:hAnsiTheme="majorHAnsi" w:cstheme="majorHAnsi"/>
              </w:rPr>
            </w:pPr>
          </w:p>
        </w:tc>
        <w:tc>
          <w:tcPr>
            <w:tcW w:w="3571" w:type="dxa"/>
            <w:tcBorders>
              <w:bottom w:val="single" w:sz="4" w:space="0" w:color="auto"/>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4.2.5. Actualizarea  periodică a bazei de date existenta la nivel local si a Hărții serviciilor sociale;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r w:rsidR="00C915DA" w:rsidRPr="00C915DA" w:rsidTr="00A7536F">
        <w:tc>
          <w:tcPr>
            <w:tcW w:w="3681" w:type="dxa"/>
            <w:tcBorders>
              <w:top w:val="single" w:sz="4" w:space="0" w:color="auto"/>
              <w:right w:val="single" w:sz="4" w:space="0" w:color="auto"/>
            </w:tcBorders>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O.S.4.3. Promovarea abordărilor inovative în domeniul serviciilor sociale</w:t>
            </w:r>
          </w:p>
        </w:tc>
        <w:tc>
          <w:tcPr>
            <w:tcW w:w="3571" w:type="dxa"/>
            <w:tcBorders>
              <w:top w:val="single" w:sz="4" w:space="0" w:color="auto"/>
              <w:right w:val="single" w:sz="4" w:space="0" w:color="auto"/>
            </w:tcBorders>
            <w:shd w:val="clear" w:color="auto" w:fill="auto"/>
          </w:tcPr>
          <w:p w:rsidR="00C915DA" w:rsidRPr="00C915DA" w:rsidRDefault="00C915DA" w:rsidP="00C915DA">
            <w:pPr>
              <w:tabs>
                <w:tab w:val="left" w:pos="284"/>
              </w:tabs>
              <w:rPr>
                <w:rFonts w:asciiTheme="majorHAnsi" w:hAnsiTheme="majorHAnsi" w:cstheme="majorHAnsi"/>
              </w:rPr>
            </w:pPr>
            <w:r w:rsidRPr="00C915DA">
              <w:rPr>
                <w:rFonts w:asciiTheme="majorHAnsi" w:hAnsiTheme="majorHAnsi" w:cstheme="majorHAnsi"/>
              </w:rPr>
              <w:t xml:space="preserve">4.3.1. Identificarea intervențiilor / experiențelor de bună practică și promovarea acestora în comunitate; </w:t>
            </w:r>
          </w:p>
        </w:tc>
        <w:tc>
          <w:tcPr>
            <w:tcW w:w="1561"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2019-2029</w:t>
            </w:r>
          </w:p>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ANUAL</w:t>
            </w:r>
          </w:p>
        </w:tc>
        <w:tc>
          <w:tcPr>
            <w:tcW w:w="1842" w:type="dxa"/>
            <w:tcBorders>
              <w:left w:val="single" w:sz="4" w:space="0" w:color="auto"/>
              <w:righ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703" w:type="dxa"/>
            <w:tcBorders>
              <w:left w:val="single" w:sz="4" w:space="0" w:color="auto"/>
              <w:right w:val="single" w:sz="4" w:space="0" w:color="auto"/>
            </w:tcBorders>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DAS</w:t>
            </w:r>
          </w:p>
        </w:tc>
        <w:tc>
          <w:tcPr>
            <w:tcW w:w="1812" w:type="dxa"/>
            <w:tcBorders>
              <w:left w:val="single" w:sz="4" w:space="0" w:color="auto"/>
            </w:tcBorders>
            <w:shd w:val="clear" w:color="auto" w:fill="auto"/>
          </w:tcPr>
          <w:p w:rsidR="00C915DA" w:rsidRPr="00C915DA" w:rsidRDefault="00C915DA" w:rsidP="00C915DA">
            <w:pPr>
              <w:jc w:val="center"/>
              <w:rPr>
                <w:rFonts w:asciiTheme="majorHAnsi" w:hAnsiTheme="majorHAnsi" w:cstheme="majorHAnsi"/>
              </w:rPr>
            </w:pPr>
            <w:r w:rsidRPr="00C915DA">
              <w:rPr>
                <w:rFonts w:asciiTheme="majorHAnsi" w:hAnsiTheme="majorHAnsi" w:cstheme="majorHAnsi"/>
              </w:rPr>
              <w:t>bugetul local</w:t>
            </w:r>
          </w:p>
        </w:tc>
      </w:tr>
    </w:tbl>
    <w:p w:rsidR="00C915DA" w:rsidRPr="00C915DA" w:rsidRDefault="00C915DA" w:rsidP="00C915DA">
      <w:pPr>
        <w:rPr>
          <w:rFonts w:asciiTheme="majorHAnsi" w:hAnsiTheme="majorHAnsi" w:cstheme="majorHAnsi"/>
        </w:rPr>
      </w:pPr>
    </w:p>
    <w:p w:rsidR="00C915DA" w:rsidRPr="00C915DA" w:rsidRDefault="00C915DA" w:rsidP="00C915DA">
      <w:pPr>
        <w:spacing w:after="0" w:line="240" w:lineRule="auto"/>
        <w:jc w:val="center"/>
        <w:outlineLvl w:val="0"/>
        <w:rPr>
          <w:rFonts w:ascii="Times New Roman" w:eastAsia="Times New Roman" w:hAnsi="Times New Roman" w:cs="Times New Roman"/>
          <w:b/>
          <w:color w:val="0070C0"/>
          <w:sz w:val="36"/>
          <w:szCs w:val="36"/>
        </w:rPr>
      </w:pPr>
      <w:r w:rsidRPr="00C915DA">
        <w:rPr>
          <w:rFonts w:ascii="Times New Roman" w:eastAsia="Times New Roman" w:hAnsi="Times New Roman" w:cs="Times New Roman"/>
          <w:b/>
          <w:bCs/>
          <w:sz w:val="24"/>
          <w:szCs w:val="24"/>
        </w:rPr>
        <w:br w:type="page"/>
      </w:r>
      <w:bookmarkStart w:id="122" w:name="_Toc6481013"/>
      <w:bookmarkStart w:id="123" w:name="_Toc384817059"/>
      <w:r w:rsidRPr="00C915DA">
        <w:rPr>
          <w:rFonts w:ascii="Times New Roman" w:eastAsia="Times New Roman" w:hAnsi="Times New Roman" w:cs="Times New Roman"/>
          <w:b/>
          <w:bCs/>
          <w:color w:val="0070C0"/>
          <w:sz w:val="36"/>
          <w:szCs w:val="36"/>
        </w:rPr>
        <w:lastRenderedPageBreak/>
        <w:t xml:space="preserve">CAPITOLUL </w:t>
      </w:r>
      <w:r w:rsidRPr="00C915DA">
        <w:rPr>
          <w:rFonts w:ascii="Times New Roman" w:eastAsia="Times New Roman" w:hAnsi="Times New Roman" w:cs="Times New Roman"/>
          <w:b/>
          <w:color w:val="0070C0"/>
          <w:sz w:val="36"/>
          <w:szCs w:val="36"/>
        </w:rPr>
        <w:t>11.</w:t>
      </w:r>
      <w:bookmarkStart w:id="124" w:name="_Toc384288780"/>
      <w:bookmarkStart w:id="125" w:name="_Toc384817060"/>
      <w:bookmarkEnd w:id="122"/>
      <w:bookmarkEnd w:id="123"/>
    </w:p>
    <w:bookmarkEnd w:id="124"/>
    <w:bookmarkEnd w:id="125"/>
    <w:p w:rsidR="00797CD7" w:rsidRDefault="00797CD7" w:rsidP="00C915DA">
      <w:pPr>
        <w:spacing w:after="200" w:line="276" w:lineRule="auto"/>
        <w:rPr>
          <w:rFonts w:ascii="Times New Roman" w:eastAsia="Times New Roman" w:hAnsi="Times New Roman" w:cs="Times New Roman"/>
          <w:b/>
          <w:sz w:val="24"/>
          <w:szCs w:val="24"/>
        </w:rPr>
      </w:pPr>
    </w:p>
    <w:p w:rsidR="00C915DA" w:rsidRPr="00C915DA" w:rsidRDefault="00797CD7" w:rsidP="00C915DA">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pt;margin-top:17.2pt;width:439.2pt;height:352.8pt;z-index:251661312;mso-position-horizontal-relative:text;mso-position-vertical-relative:text">
            <v:imagedata r:id="rId33" o:title=""/>
            <w10:wrap type="square"/>
          </v:shape>
          <o:OLEObject Type="Embed" ProgID="PowerPoint.Show.12" ShapeID="_x0000_s1027" DrawAspect="Content" ObjectID="_1623063807" r:id="rId34"/>
        </w:object>
      </w:r>
    </w:p>
    <w:p w:rsidR="00C915DA" w:rsidRPr="00C915DA" w:rsidRDefault="00C915DA" w:rsidP="00C915DA">
      <w:pPr>
        <w:spacing w:after="200" w:line="276" w:lineRule="auto"/>
        <w:ind w:firstLine="708"/>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object w:dxaOrig="1742" w:dyaOrig="1308">
          <v:shape id="_x0000_i1025" type="#_x0000_t75" style="width:212.25pt;height:189.8pt" o:ole="">
            <v:imagedata r:id="rId35" o:title=""/>
          </v:shape>
          <o:OLEObject Type="Embed" ProgID="PowerPoint.Slide.12" ShapeID="_x0000_i1025" DrawAspect="Content" ObjectID="_1623063806" r:id="rId36"/>
        </w:object>
      </w:r>
    </w:p>
    <w:p w:rsidR="00C915DA" w:rsidRPr="00C915DA" w:rsidRDefault="00C915DA" w:rsidP="00C915DA">
      <w:pPr>
        <w:spacing w:after="200" w:line="276" w:lineRule="auto"/>
        <w:rPr>
          <w:rFonts w:ascii="Times New Roman" w:eastAsia="Times New Roman" w:hAnsi="Times New Roman" w:cs="Times New Roman"/>
          <w:b/>
          <w:sz w:val="24"/>
          <w:szCs w:val="24"/>
        </w:rPr>
      </w:pPr>
    </w:p>
    <w:p w:rsidR="00C915DA" w:rsidRPr="00C915DA" w:rsidRDefault="00C915DA" w:rsidP="00C915DA">
      <w:pPr>
        <w:spacing w:after="200" w:line="276" w:lineRule="auto"/>
        <w:rPr>
          <w:rFonts w:ascii="Times New Roman" w:eastAsia="Times New Roman" w:hAnsi="Times New Roman" w:cs="Times New Roman"/>
          <w:b/>
          <w:sz w:val="24"/>
          <w:szCs w:val="24"/>
        </w:rPr>
      </w:pPr>
    </w:p>
    <w:p w:rsidR="00C915DA" w:rsidRPr="00C915DA" w:rsidRDefault="00C915DA" w:rsidP="00C915DA">
      <w:pPr>
        <w:spacing w:after="200" w:line="276" w:lineRule="auto"/>
        <w:rPr>
          <w:rFonts w:ascii="Times New Roman" w:eastAsia="Times New Roman" w:hAnsi="Times New Roman" w:cs="Times New Roman"/>
          <w:b/>
          <w:sz w:val="24"/>
          <w:szCs w:val="24"/>
        </w:rPr>
      </w:pPr>
    </w:p>
    <w:p w:rsidR="00C915DA" w:rsidRPr="00C915DA" w:rsidRDefault="00C915DA" w:rsidP="00C915DA">
      <w:pPr>
        <w:spacing w:after="200" w:line="276" w:lineRule="auto"/>
        <w:rPr>
          <w:rFonts w:ascii="Times New Roman" w:eastAsia="Times New Roman" w:hAnsi="Times New Roman" w:cs="Times New Roman"/>
          <w:b/>
          <w:sz w:val="24"/>
          <w:szCs w:val="24"/>
        </w:rPr>
      </w:pPr>
    </w:p>
    <w:p w:rsidR="00C915DA" w:rsidRPr="00C915DA" w:rsidRDefault="00C915DA" w:rsidP="00C915DA">
      <w:pPr>
        <w:spacing w:after="200" w:line="276" w:lineRule="auto"/>
        <w:rPr>
          <w:rFonts w:ascii="Times New Roman" w:eastAsia="Times New Roman" w:hAnsi="Times New Roman" w:cs="Times New Roman"/>
          <w:b/>
          <w:sz w:val="24"/>
          <w:szCs w:val="24"/>
        </w:rPr>
      </w:pPr>
    </w:p>
    <w:p w:rsidR="00C915DA" w:rsidRPr="00C915DA" w:rsidRDefault="00C915DA" w:rsidP="00C915DA">
      <w:pPr>
        <w:spacing w:after="200" w:line="276" w:lineRule="auto"/>
        <w:rPr>
          <w:rFonts w:ascii="Times New Roman" w:eastAsia="Times New Roman" w:hAnsi="Times New Roman" w:cs="Times New Roman"/>
          <w:b/>
          <w:sz w:val="24"/>
          <w:szCs w:val="24"/>
        </w:rPr>
      </w:pPr>
    </w:p>
    <w:p w:rsidR="00C915DA" w:rsidRPr="00C915DA" w:rsidRDefault="00C915DA" w:rsidP="00C915DA">
      <w:pPr>
        <w:spacing w:after="200" w:line="276" w:lineRule="auto"/>
        <w:rPr>
          <w:rFonts w:ascii="Times New Roman" w:eastAsia="Times New Roman" w:hAnsi="Times New Roman" w:cs="Times New Roman"/>
          <w:b/>
          <w:sz w:val="24"/>
          <w:szCs w:val="24"/>
        </w:rPr>
      </w:pPr>
    </w:p>
    <w:p w:rsidR="00C915DA" w:rsidRPr="00C915DA" w:rsidRDefault="00C915DA" w:rsidP="00C915DA">
      <w:pPr>
        <w:spacing w:after="200" w:line="276" w:lineRule="auto"/>
        <w:jc w:val="center"/>
        <w:rPr>
          <w:rFonts w:ascii="Times New Roman" w:eastAsia="Times New Roman" w:hAnsi="Times New Roman" w:cs="Times New Roman"/>
          <w:sz w:val="24"/>
          <w:szCs w:val="24"/>
        </w:rPr>
      </w:pPr>
      <w:bookmarkStart w:id="126" w:name="_GoBack"/>
      <w:bookmarkEnd w:id="126"/>
      <w:r w:rsidRPr="00C915DA">
        <w:rPr>
          <w:rFonts w:ascii="Times New Roman" w:eastAsia="Times New Roman" w:hAnsi="Times New Roman" w:cs="Times New Roman"/>
          <w:b/>
          <w:bCs/>
          <w:sz w:val="24"/>
          <w:szCs w:val="24"/>
        </w:rPr>
        <w:lastRenderedPageBreak/>
        <w:t>TABEL PRIVIND FURNIZORII DE SERVICII SOCIALE ȘI SERVICIILE SOCIALE SPECIALIZATE</w:t>
      </w:r>
    </w:p>
    <w:p w:rsidR="00C915DA" w:rsidRPr="00C915DA" w:rsidRDefault="00C915DA" w:rsidP="00C915DA">
      <w:pPr>
        <w:spacing w:after="200" w:line="276" w:lineRule="auto"/>
        <w:jc w:val="right"/>
        <w:rPr>
          <w:rFonts w:ascii="Times New Roman" w:eastAsia="Times New Roman" w:hAnsi="Times New Roman" w:cs="Times New Roman"/>
          <w:b/>
          <w:sz w:val="24"/>
          <w:szCs w:val="24"/>
        </w:rPr>
      </w:pPr>
      <w:r w:rsidRPr="00C915DA">
        <w:rPr>
          <w:rFonts w:ascii="Times New Roman" w:eastAsia="Times New Roman" w:hAnsi="Times New Roman" w:cs="Times New Roman"/>
          <w:i/>
          <w:sz w:val="24"/>
          <w:szCs w:val="24"/>
        </w:rPr>
        <w:t xml:space="preserve">(document actualizat lunar, afisat pe site-ul DAS:  </w:t>
      </w:r>
      <w:r w:rsidRPr="00C915DA">
        <w:rPr>
          <w:rFonts w:ascii="Times New Roman" w:eastAsia="Times New Roman" w:hAnsi="Times New Roman" w:cs="Times New Roman"/>
          <w:sz w:val="24"/>
          <w:szCs w:val="24"/>
        </w:rPr>
        <w:t>http://dasbacau.ro/documente-strategice.html)</w:t>
      </w:r>
    </w:p>
    <w:tbl>
      <w:tblPr>
        <w:tblStyle w:val="TableGrid6"/>
        <w:tblW w:w="14241" w:type="dxa"/>
        <w:tblLayout w:type="fixed"/>
        <w:tblLook w:val="04A0" w:firstRow="1" w:lastRow="0" w:firstColumn="1" w:lastColumn="0" w:noHBand="0" w:noVBand="1"/>
      </w:tblPr>
      <w:tblGrid>
        <w:gridCol w:w="540"/>
        <w:gridCol w:w="3716"/>
        <w:gridCol w:w="1696"/>
        <w:gridCol w:w="4108"/>
        <w:gridCol w:w="1656"/>
        <w:gridCol w:w="2525"/>
      </w:tblGrid>
      <w:tr w:rsidR="00C915DA" w:rsidRPr="00C915DA" w:rsidTr="00A7536F">
        <w:trPr>
          <w:trHeight w:val="450"/>
          <w:tblHeader/>
        </w:trPr>
        <w:tc>
          <w:tcPr>
            <w:tcW w:w="540" w:type="dxa"/>
            <w:vMerge w:val="restart"/>
            <w:hideMark/>
          </w:tcPr>
          <w:p w:rsidR="00C915DA" w:rsidRPr="00C915DA" w:rsidRDefault="00C915DA" w:rsidP="00C915DA">
            <w:pPr>
              <w:ind w:right="-132"/>
            </w:pPr>
            <w:r w:rsidRPr="00C915DA">
              <w:t>Nr.</w:t>
            </w:r>
            <w:r w:rsidRPr="00C915DA">
              <w:br/>
              <w:t>Crt.</w:t>
            </w:r>
          </w:p>
        </w:tc>
        <w:tc>
          <w:tcPr>
            <w:tcW w:w="3716" w:type="dxa"/>
            <w:vMerge w:val="restart"/>
            <w:hideMark/>
          </w:tcPr>
          <w:p w:rsidR="00C915DA" w:rsidRPr="00C915DA" w:rsidRDefault="00C915DA" w:rsidP="00C915DA">
            <w:r w:rsidRPr="00C915DA">
              <w:t>Denumire furnizor de servicii sociale și date de contact (adresa, telefon, e-mail, web)</w:t>
            </w:r>
          </w:p>
        </w:tc>
        <w:tc>
          <w:tcPr>
            <w:tcW w:w="1696" w:type="dxa"/>
            <w:vMerge w:val="restart"/>
            <w:hideMark/>
          </w:tcPr>
          <w:p w:rsidR="00C915DA" w:rsidRPr="00C915DA" w:rsidRDefault="00C915DA" w:rsidP="00C915DA">
            <w:r w:rsidRPr="00C915DA">
              <w:t>Cod serviciu social, conform nomenclatorului serviciilor sociale</w:t>
            </w:r>
          </w:p>
        </w:tc>
        <w:tc>
          <w:tcPr>
            <w:tcW w:w="4108" w:type="dxa"/>
            <w:vMerge w:val="restart"/>
            <w:hideMark/>
          </w:tcPr>
          <w:p w:rsidR="00C915DA" w:rsidRPr="00C915DA" w:rsidRDefault="00C915DA" w:rsidP="00C915DA">
            <w:r w:rsidRPr="00C915DA">
              <w:t>Denumirea serviciului social și date de contact (adresa, telefon, e-mail, web)</w:t>
            </w:r>
          </w:p>
        </w:tc>
        <w:tc>
          <w:tcPr>
            <w:tcW w:w="1656" w:type="dxa"/>
            <w:vMerge w:val="restart"/>
            <w:hideMark/>
          </w:tcPr>
          <w:p w:rsidR="00C915DA" w:rsidRPr="00C915DA" w:rsidRDefault="00C915DA" w:rsidP="00C915DA">
            <w:r w:rsidRPr="00C915DA">
              <w:t>Categorii de beneficiari</w:t>
            </w:r>
          </w:p>
        </w:tc>
        <w:tc>
          <w:tcPr>
            <w:tcW w:w="2525" w:type="dxa"/>
            <w:vMerge w:val="restart"/>
            <w:hideMark/>
          </w:tcPr>
          <w:p w:rsidR="00C915DA" w:rsidRPr="00C915DA" w:rsidRDefault="00C915DA" w:rsidP="00C915DA">
            <w:r w:rsidRPr="00C915DA">
              <w:t>Servicii oferite</w:t>
            </w:r>
          </w:p>
        </w:tc>
      </w:tr>
      <w:tr w:rsidR="00C915DA" w:rsidRPr="00C915DA" w:rsidTr="00A7536F">
        <w:trPr>
          <w:trHeight w:val="450"/>
        </w:trPr>
        <w:tc>
          <w:tcPr>
            <w:tcW w:w="540" w:type="dxa"/>
            <w:vMerge/>
            <w:hideMark/>
          </w:tcPr>
          <w:p w:rsidR="00C915DA" w:rsidRPr="00C915DA" w:rsidRDefault="00C915DA" w:rsidP="00C915DA"/>
        </w:tc>
        <w:tc>
          <w:tcPr>
            <w:tcW w:w="3716" w:type="dxa"/>
            <w:vMerge/>
            <w:hideMark/>
          </w:tcPr>
          <w:p w:rsidR="00C915DA" w:rsidRPr="00C915DA" w:rsidRDefault="00C915DA" w:rsidP="00C915DA"/>
        </w:tc>
        <w:tc>
          <w:tcPr>
            <w:tcW w:w="1696" w:type="dxa"/>
            <w:vMerge/>
            <w:hideMark/>
          </w:tcPr>
          <w:p w:rsidR="00C915DA" w:rsidRPr="00C915DA" w:rsidRDefault="00C915DA" w:rsidP="00C915DA"/>
        </w:tc>
        <w:tc>
          <w:tcPr>
            <w:tcW w:w="4108" w:type="dxa"/>
            <w:vMerge/>
            <w:hideMark/>
          </w:tcPr>
          <w:p w:rsidR="00C915DA" w:rsidRPr="00C915DA" w:rsidRDefault="00C915DA" w:rsidP="00C915DA"/>
        </w:tc>
        <w:tc>
          <w:tcPr>
            <w:tcW w:w="1656" w:type="dxa"/>
            <w:vMerge/>
            <w:hideMark/>
          </w:tcPr>
          <w:p w:rsidR="00C915DA" w:rsidRPr="00C915DA" w:rsidRDefault="00C915DA" w:rsidP="00C915DA"/>
        </w:tc>
        <w:tc>
          <w:tcPr>
            <w:tcW w:w="2525" w:type="dxa"/>
            <w:vMerge/>
            <w:hideMark/>
          </w:tcPr>
          <w:p w:rsidR="00C915DA" w:rsidRPr="00C915DA" w:rsidRDefault="00C915DA" w:rsidP="00C915DA"/>
        </w:tc>
      </w:tr>
      <w:tr w:rsidR="00C915DA" w:rsidRPr="00C915DA" w:rsidTr="00A7536F">
        <w:tc>
          <w:tcPr>
            <w:tcW w:w="540" w:type="dxa"/>
            <w:hideMark/>
          </w:tcPr>
          <w:p w:rsidR="00C915DA" w:rsidRPr="00C915DA" w:rsidRDefault="00C915DA" w:rsidP="00C915DA">
            <w:r w:rsidRPr="00C915DA">
              <w:t>1</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CR-C-II</w:t>
            </w:r>
          </w:p>
        </w:tc>
        <w:tc>
          <w:tcPr>
            <w:tcW w:w="4108" w:type="dxa"/>
            <w:hideMark/>
          </w:tcPr>
          <w:p w:rsidR="00C915DA" w:rsidRPr="00C915DA" w:rsidRDefault="00C915DA" w:rsidP="00C915DA">
            <w:r w:rsidRPr="00C915DA">
              <w:t xml:space="preserve">Complexul de Servicii Sociale pentru intervenție în situații de Urgență în Domeniul Protecției Copilului Bacău - Centrul de Primire în regim de urgență / Bacău, str. Ghioceilor nr. 4, jud. Bacău /  Tel: 0234584330, Fax: 0234584330, e-mail: cpru_bc@yahoo.com                        </w:t>
            </w:r>
          </w:p>
        </w:tc>
        <w:tc>
          <w:tcPr>
            <w:tcW w:w="1656" w:type="dxa"/>
            <w:hideMark/>
          </w:tcPr>
          <w:p w:rsidR="00C915DA" w:rsidRPr="00C915DA" w:rsidRDefault="00C915DA" w:rsidP="00C915DA">
            <w:r w:rsidRPr="00C915DA">
              <w:t>Copii abuzați / neglijați</w:t>
            </w:r>
          </w:p>
        </w:tc>
        <w:tc>
          <w:tcPr>
            <w:tcW w:w="2525" w:type="dxa"/>
            <w:hideMark/>
          </w:tcPr>
          <w:p w:rsidR="00C915DA" w:rsidRPr="00C915DA" w:rsidRDefault="00C915DA" w:rsidP="00C915DA">
            <w:r w:rsidRPr="00C915DA">
              <w:t>găzduire pe perioadă determinată, consiliere psihologică, educație socială, reintegrare în comunitate, servicii de îngrijire social - medicală de natură socială</w:t>
            </w:r>
          </w:p>
        </w:tc>
      </w:tr>
      <w:tr w:rsidR="00C915DA" w:rsidRPr="00C915DA" w:rsidTr="00A7536F">
        <w:tc>
          <w:tcPr>
            <w:tcW w:w="540" w:type="dxa"/>
            <w:hideMark/>
          </w:tcPr>
          <w:p w:rsidR="00C915DA" w:rsidRPr="00C915DA" w:rsidRDefault="00C915DA" w:rsidP="00C915DA">
            <w:r w:rsidRPr="00C915DA">
              <w:t>2</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CR-C-III</w:t>
            </w:r>
          </w:p>
        </w:tc>
        <w:tc>
          <w:tcPr>
            <w:tcW w:w="4108" w:type="dxa"/>
            <w:hideMark/>
          </w:tcPr>
          <w:p w:rsidR="00C915DA" w:rsidRPr="00C915DA" w:rsidRDefault="00C915DA" w:rsidP="00C915DA">
            <w:r w:rsidRPr="00C915DA">
              <w:t xml:space="preserve">Complexul de Servicii Sociale pentru intervenție în situații de Urgență în Domeniul Protecției Copilului Bacău - Adăpost de zi și de noapte pentru copiii străzii Morcoveață / Bacău, str. Henri Coandă nr. 4, jud. Bacău / Tel: 0234550007, Fax: 0234550007, e-mail: adapostulmorcoveata@yahoo.com                     </w:t>
            </w:r>
          </w:p>
        </w:tc>
        <w:tc>
          <w:tcPr>
            <w:tcW w:w="1656" w:type="dxa"/>
            <w:hideMark/>
          </w:tcPr>
          <w:p w:rsidR="00C915DA" w:rsidRPr="00C915DA" w:rsidRDefault="00C915DA" w:rsidP="00C915DA">
            <w:r w:rsidRPr="00C915DA">
              <w:t>Copiii străzii</w:t>
            </w:r>
          </w:p>
        </w:tc>
        <w:tc>
          <w:tcPr>
            <w:tcW w:w="2525" w:type="dxa"/>
            <w:hideMark/>
          </w:tcPr>
          <w:p w:rsidR="00C915DA" w:rsidRPr="00C915DA" w:rsidRDefault="00C915DA" w:rsidP="00C915DA">
            <w:r w:rsidRPr="00C915DA">
              <w:t>informare în domeniu, consiliere socială, consiliere psihologică, educație socială, servicii de îngrijire social-medicală de natură socială, promovare relații sociale (socializare) - timp liber, servicii de asigurare a hranei și suplimentelor nutritive (prepararea, servirea și distribuirea hranei)</w:t>
            </w:r>
          </w:p>
        </w:tc>
      </w:tr>
      <w:tr w:rsidR="00C915DA" w:rsidRPr="00C915DA" w:rsidTr="00A7536F">
        <w:tc>
          <w:tcPr>
            <w:tcW w:w="540" w:type="dxa"/>
            <w:hideMark/>
          </w:tcPr>
          <w:p w:rsidR="00C915DA" w:rsidRPr="00C915DA" w:rsidRDefault="00C915DA" w:rsidP="00C915DA">
            <w:r w:rsidRPr="00C915DA">
              <w:t>3</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w:t>
            </w:r>
            <w:r w:rsidRPr="00C915DA">
              <w:lastRenderedPageBreak/>
              <w:t xml:space="preserve">0234511525, Fax: 0234/519042, e-mail: dgaspcbacau@gmail.com                     </w:t>
            </w:r>
          </w:p>
        </w:tc>
        <w:tc>
          <w:tcPr>
            <w:tcW w:w="1696" w:type="dxa"/>
            <w:hideMark/>
          </w:tcPr>
          <w:p w:rsidR="00C915DA" w:rsidRPr="00C915DA" w:rsidRDefault="00C915DA" w:rsidP="00C915DA">
            <w:r w:rsidRPr="00C915DA">
              <w:lastRenderedPageBreak/>
              <w:t> </w:t>
            </w:r>
          </w:p>
        </w:tc>
        <w:tc>
          <w:tcPr>
            <w:tcW w:w="4108" w:type="dxa"/>
            <w:hideMark/>
          </w:tcPr>
          <w:p w:rsidR="00C915DA" w:rsidRPr="00C915DA" w:rsidRDefault="00C915DA" w:rsidP="00C915DA">
            <w:r w:rsidRPr="00C915DA">
              <w:t xml:space="preserve">Complexul de Servicii Sociale pentru intervenție în situații de Urgență în Domeniul Protecției Copilului Bacău - Compartimentul  de informare și consiliere </w:t>
            </w:r>
            <w:r w:rsidRPr="00C915DA">
              <w:lastRenderedPageBreak/>
              <w:t>pentru copilul -  victimă a traficului de persoane și copilul aflat neînsoțit pe teritoriul altui stat / Bacău, str. Henri Coandă nr. 4, jud. Bacău / Tel: 0234550007, Fax: 0234550007, e-mail: interventie_copil@yahoo.ro</w:t>
            </w:r>
          </w:p>
        </w:tc>
        <w:tc>
          <w:tcPr>
            <w:tcW w:w="1656" w:type="dxa"/>
            <w:hideMark/>
          </w:tcPr>
          <w:p w:rsidR="00C915DA" w:rsidRPr="00C915DA" w:rsidRDefault="00C915DA" w:rsidP="00C915DA">
            <w:r w:rsidRPr="00C915DA">
              <w:lastRenderedPageBreak/>
              <w:t> </w:t>
            </w:r>
          </w:p>
        </w:tc>
        <w:tc>
          <w:tcPr>
            <w:tcW w:w="2525" w:type="dxa"/>
            <w:hideMark/>
          </w:tcPr>
          <w:p w:rsidR="00C915DA" w:rsidRPr="00C915DA" w:rsidRDefault="00C915DA" w:rsidP="00C915DA">
            <w:r w:rsidRPr="00C915DA">
              <w:t xml:space="preserve">servicii de asistență și protecție socială, consiliere psiho-socială, consiliere juridică, </w:t>
            </w:r>
            <w:r w:rsidRPr="00C915DA">
              <w:lastRenderedPageBreak/>
              <w:t>orientare școlară și profesională, facilitarea accesului la servicii medicale, educaționale, juridice, reinserție socială și reintegrare socio-educațională și/sau profesională</w:t>
            </w:r>
          </w:p>
        </w:tc>
      </w:tr>
      <w:tr w:rsidR="00C915DA" w:rsidRPr="00C915DA" w:rsidTr="00A7536F">
        <w:tc>
          <w:tcPr>
            <w:tcW w:w="540" w:type="dxa"/>
            <w:hideMark/>
          </w:tcPr>
          <w:p w:rsidR="00C915DA" w:rsidRPr="00C915DA" w:rsidRDefault="00C915DA" w:rsidP="00C915DA">
            <w:r w:rsidRPr="00C915DA">
              <w:lastRenderedPageBreak/>
              <w:t>4</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8891 CZ-C-V</w:t>
            </w:r>
          </w:p>
        </w:tc>
        <w:tc>
          <w:tcPr>
            <w:tcW w:w="4108" w:type="dxa"/>
            <w:hideMark/>
          </w:tcPr>
          <w:p w:rsidR="00C915DA" w:rsidRPr="00C915DA" w:rsidRDefault="00C915DA" w:rsidP="00C915DA">
            <w:r w:rsidRPr="00C915DA">
              <w:t xml:space="preserve">Complexul de Servicii Sociale pentru intervenție în situații de Urgență în Domeniul Protecției Copilului Bacău - Compartimentul de coordonare și informare pentru copilul străzii / Bacău, str. Henri Coandă nr. 4, jud. Bacău / Tel: 0234550007, Fax: 0234550007, e-mail: interventie_copil@yahoo.ro     </w:t>
            </w:r>
          </w:p>
        </w:tc>
        <w:tc>
          <w:tcPr>
            <w:tcW w:w="1656" w:type="dxa"/>
            <w:hideMark/>
          </w:tcPr>
          <w:p w:rsidR="00C915DA" w:rsidRPr="00C915DA" w:rsidRDefault="00C915DA" w:rsidP="00C915DA">
            <w:r w:rsidRPr="00C915DA">
              <w:t>Copiii străzii</w:t>
            </w:r>
          </w:p>
        </w:tc>
        <w:tc>
          <w:tcPr>
            <w:tcW w:w="2525" w:type="dxa"/>
            <w:hideMark/>
          </w:tcPr>
          <w:p w:rsidR="00C915DA" w:rsidRPr="00C915DA" w:rsidRDefault="00C915DA" w:rsidP="00C915DA">
            <w:r w:rsidRPr="00C915DA">
              <w:t>servicii de asistență și protecție socială, consiliere psiho-socială, consiliere juridică, orientare școlară și profesională, facilitarea accesului la servicii medicale, educaționale, juridice, reinserție socială și reintegrare socio-educațională și/sau profesională</w:t>
            </w:r>
          </w:p>
        </w:tc>
      </w:tr>
      <w:tr w:rsidR="00C915DA" w:rsidRPr="00C915DA" w:rsidTr="00A7536F">
        <w:tc>
          <w:tcPr>
            <w:tcW w:w="540" w:type="dxa"/>
            <w:hideMark/>
          </w:tcPr>
          <w:p w:rsidR="00C915DA" w:rsidRPr="00C915DA" w:rsidRDefault="00C915DA" w:rsidP="00C915DA">
            <w:r w:rsidRPr="00C915DA">
              <w:t>5</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8899 CZ-F-I</w:t>
            </w:r>
          </w:p>
        </w:tc>
        <w:tc>
          <w:tcPr>
            <w:tcW w:w="4108" w:type="dxa"/>
            <w:hideMark/>
          </w:tcPr>
          <w:p w:rsidR="00C915DA" w:rsidRPr="00C915DA" w:rsidRDefault="00C915DA" w:rsidP="00C915DA">
            <w:r w:rsidRPr="00C915DA">
              <w:t xml:space="preserve"> Complexul de servicii pentru intervenție specializată în domeniul protecției familiei și a drepturilor copilului Bacău - Compartimentul consiliere și sprijin pentru părinți și copii Bacău, str. Vulturului nr. 5, jud. Bacău / Tel: 0372703394, 0234588904, Fax: 0234513070, e-mail: </w:t>
            </w:r>
            <w:r w:rsidRPr="00C915DA">
              <w:lastRenderedPageBreak/>
              <w:t xml:space="preserve">complex_intervenție_specializată@yahoo.ro                 </w:t>
            </w:r>
          </w:p>
        </w:tc>
        <w:tc>
          <w:tcPr>
            <w:tcW w:w="1656" w:type="dxa"/>
            <w:hideMark/>
          </w:tcPr>
          <w:p w:rsidR="00C915DA" w:rsidRPr="00C915DA" w:rsidRDefault="00C915DA" w:rsidP="00C915DA">
            <w:r w:rsidRPr="00C915DA">
              <w:lastRenderedPageBreak/>
              <w:t>Copii și părinți aflați în dificultate</w:t>
            </w:r>
          </w:p>
        </w:tc>
        <w:tc>
          <w:tcPr>
            <w:tcW w:w="2525" w:type="dxa"/>
            <w:hideMark/>
          </w:tcPr>
          <w:p w:rsidR="00C915DA" w:rsidRPr="00C915DA" w:rsidRDefault="00C915DA" w:rsidP="00C915DA">
            <w:r w:rsidRPr="00C915DA">
              <w:t>dezvoltarea competențelor parentale pentru prevenirea saparării copilului de familie, informare, consiliere</w:t>
            </w:r>
          </w:p>
        </w:tc>
      </w:tr>
      <w:tr w:rsidR="00C915DA" w:rsidRPr="00C915DA" w:rsidTr="00A7536F">
        <w:tc>
          <w:tcPr>
            <w:tcW w:w="540" w:type="dxa"/>
            <w:hideMark/>
          </w:tcPr>
          <w:p w:rsidR="00C915DA" w:rsidRPr="00C915DA" w:rsidRDefault="00C915DA" w:rsidP="00C915DA">
            <w:r w:rsidRPr="00C915DA">
              <w:t>6</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CR-MC-I, 8790 CR-MC-II</w:t>
            </w:r>
          </w:p>
        </w:tc>
        <w:tc>
          <w:tcPr>
            <w:tcW w:w="4108" w:type="dxa"/>
            <w:hideMark/>
          </w:tcPr>
          <w:p w:rsidR="00C915DA" w:rsidRPr="00C915DA" w:rsidRDefault="00C915DA" w:rsidP="00C915DA">
            <w:r w:rsidRPr="00C915DA">
              <w:t xml:space="preserve">Complexul de servicii pentru intervenție specializată în domeniul protecției familiei și a drepturilor copilului Bacău  - Compartimentul evaluare și asistență medico-socială -Modulul maternal / Bacău, str. Vulturului nr. 5, jud. Bacău / Tel: 0234588904, Fax: 0234/588904, e-mail: centrulmaternalbacau@yahoo.com     </w:t>
            </w:r>
          </w:p>
        </w:tc>
        <w:tc>
          <w:tcPr>
            <w:tcW w:w="1656" w:type="dxa"/>
            <w:hideMark/>
          </w:tcPr>
          <w:p w:rsidR="00C915DA" w:rsidRPr="00C915DA" w:rsidRDefault="00C915DA" w:rsidP="00C915DA">
            <w:r w:rsidRPr="00C915DA">
              <w:t>Mama și copilul</w:t>
            </w:r>
          </w:p>
        </w:tc>
        <w:tc>
          <w:tcPr>
            <w:tcW w:w="2525" w:type="dxa"/>
            <w:hideMark/>
          </w:tcPr>
          <w:p w:rsidR="00C915DA" w:rsidRPr="00C915DA" w:rsidRDefault="00C915DA" w:rsidP="00C915DA">
            <w:r w:rsidRPr="00C915DA">
              <w:t xml:space="preserve">găzduire, îngrijire și suport pe perioadă determinată pentru cupluri mamă-copil, informare, consiliere, socializare, dezvoltarea relațiilor cu comunitatea, consiliere juridică și socială,sprijin în dezvoltarea autonomiei în vederea reintegrării socio-profesionale, reintegrare socio-profesională </w:t>
            </w:r>
          </w:p>
        </w:tc>
      </w:tr>
      <w:tr w:rsidR="00C915DA" w:rsidRPr="00C915DA" w:rsidTr="00A7536F">
        <w:tc>
          <w:tcPr>
            <w:tcW w:w="540" w:type="dxa"/>
            <w:hideMark/>
          </w:tcPr>
          <w:p w:rsidR="00C915DA" w:rsidRPr="00C915DA" w:rsidRDefault="00C915DA" w:rsidP="00C915DA">
            <w:r w:rsidRPr="00C915DA">
              <w:t>7</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CR-VD-II</w:t>
            </w:r>
          </w:p>
        </w:tc>
        <w:tc>
          <w:tcPr>
            <w:tcW w:w="4108" w:type="dxa"/>
            <w:hideMark/>
          </w:tcPr>
          <w:p w:rsidR="00C915DA" w:rsidRPr="00C915DA" w:rsidRDefault="00C915DA" w:rsidP="00C915DA">
            <w:r w:rsidRPr="00C915DA">
              <w:t xml:space="preserve">Complexul de servicii pentru intervenție specializată în domeniul protecției familiei și a drepturilor copilului Bacău  - Compartimentul evaluare și asistență medico-socială -Modulul ARTEMIS / Bacău, str. Vulturului nr. 5, jud. Bacău / Tel: 0234588904, Fax: 0234588904, e-mail: centrulmaternalbacau@yahoo.com             </w:t>
            </w:r>
          </w:p>
        </w:tc>
        <w:tc>
          <w:tcPr>
            <w:tcW w:w="1656" w:type="dxa"/>
            <w:hideMark/>
          </w:tcPr>
          <w:p w:rsidR="00C915DA" w:rsidRPr="00C915DA" w:rsidRDefault="00C915DA" w:rsidP="00C915DA">
            <w:r w:rsidRPr="00C915DA">
              <w:t>Victimele violenței în familie</w:t>
            </w:r>
          </w:p>
        </w:tc>
        <w:tc>
          <w:tcPr>
            <w:tcW w:w="2525" w:type="dxa"/>
            <w:hideMark/>
          </w:tcPr>
          <w:p w:rsidR="00C915DA" w:rsidRPr="00C915DA" w:rsidRDefault="00C915DA" w:rsidP="00C915DA">
            <w:r w:rsidRPr="00C915DA">
              <w:t>găzduire, îngrijire și suport pe perioadă determinată, asistență familială, asistență medicală, consiliere juridică și socială</w:t>
            </w:r>
          </w:p>
        </w:tc>
      </w:tr>
      <w:tr w:rsidR="00C915DA" w:rsidRPr="00C915DA" w:rsidTr="00A7536F">
        <w:tc>
          <w:tcPr>
            <w:tcW w:w="540" w:type="dxa"/>
            <w:hideMark/>
          </w:tcPr>
          <w:p w:rsidR="00C915DA" w:rsidRPr="00C915DA" w:rsidRDefault="00C915DA" w:rsidP="00C915DA">
            <w:r w:rsidRPr="00C915DA">
              <w:t>8</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w:t>
            </w:r>
            <w:r w:rsidRPr="00C915DA">
              <w:lastRenderedPageBreak/>
              <w:t xml:space="preserve">0234511525, Fax: 0234/519042, e-mail: dgaspcbacau@gmail.com                     </w:t>
            </w:r>
          </w:p>
        </w:tc>
        <w:tc>
          <w:tcPr>
            <w:tcW w:w="1696" w:type="dxa"/>
            <w:hideMark/>
          </w:tcPr>
          <w:p w:rsidR="00C915DA" w:rsidRPr="00C915DA" w:rsidRDefault="00C915DA" w:rsidP="00C915DA">
            <w:r w:rsidRPr="00C915DA">
              <w:lastRenderedPageBreak/>
              <w:t> </w:t>
            </w:r>
          </w:p>
        </w:tc>
        <w:tc>
          <w:tcPr>
            <w:tcW w:w="4108" w:type="dxa"/>
            <w:hideMark/>
          </w:tcPr>
          <w:p w:rsidR="00C915DA" w:rsidRPr="00C915DA" w:rsidRDefault="00C915DA" w:rsidP="00C915DA">
            <w:r w:rsidRPr="00C915DA">
              <w:t xml:space="preserve">Centrul pentru Management de Caz și Asistență Maternală: Serviciul de tip familial                                           </w:t>
            </w:r>
          </w:p>
        </w:tc>
        <w:tc>
          <w:tcPr>
            <w:tcW w:w="1656" w:type="dxa"/>
            <w:hideMark/>
          </w:tcPr>
          <w:p w:rsidR="00C915DA" w:rsidRPr="00C915DA" w:rsidRDefault="00C915DA" w:rsidP="00C915DA">
            <w:r w:rsidRPr="00C915DA">
              <w:t xml:space="preserve"> Copii aflați în dificultate</w:t>
            </w:r>
          </w:p>
        </w:tc>
        <w:tc>
          <w:tcPr>
            <w:tcW w:w="2525" w:type="dxa"/>
            <w:hideMark/>
          </w:tcPr>
          <w:p w:rsidR="00C915DA" w:rsidRPr="00C915DA" w:rsidRDefault="00C915DA" w:rsidP="00C915DA">
            <w:r w:rsidRPr="00C915DA">
              <w:t xml:space="preserve">cazare, masă și îngrijire personală, la domiciliul asistentului maternal profesionist / familiei / </w:t>
            </w:r>
            <w:r w:rsidRPr="00C915DA">
              <w:lastRenderedPageBreak/>
              <w:t>persoanei de plasament, a beneficiarilor cu vârsta între 0 - 26 de ani, educație formală, informală și nonformală, dezvoltarea abilităților de autonomie personală și de viață independentă a beneficiarilor, consiliere psiho-socială și suport emoțional, supraveghere, socializare și participare la activitățile culturale, consiliere și informare</w:t>
            </w:r>
          </w:p>
        </w:tc>
      </w:tr>
      <w:tr w:rsidR="00C915DA" w:rsidRPr="00C915DA" w:rsidTr="00A7536F">
        <w:tc>
          <w:tcPr>
            <w:tcW w:w="540" w:type="dxa"/>
            <w:hideMark/>
          </w:tcPr>
          <w:p w:rsidR="00C915DA" w:rsidRPr="00C915DA" w:rsidRDefault="00C915DA" w:rsidP="00C915DA">
            <w:r w:rsidRPr="00C915DA">
              <w:lastRenderedPageBreak/>
              <w:t>9</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pentru intervenție în regim de urgență pentru copilul abuzat, neglijat, exploatat și părăsit în unitățile sanitare - Telefonul copilului 983 / Bacău, str. Condorilor nr. 2, jud. Bacău / Tel: 0372344147 </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 xml:space="preserve">analiză a tuturor sesizărilor, ce aduc la cunoștință situații de abuz, neglijare și exploatare asupra copilului, acordarea de asistență și consiliere telefonică privind evaluarea nevoilor imediate ale clientului și a potențialului de risc cu privire la abuz, neglijare și exploatare asupra copilului, privind </w:t>
            </w:r>
            <w:r w:rsidRPr="00C915DA">
              <w:lastRenderedPageBreak/>
              <w:t>depășirea situațiilor de criză și soluționarea adecvată a cazurilor semnalate, intervenția socială în regim de urgență prin intermediul echipei mobile, evaluare inițială și detaliată, instituirea protecției în regim de urgență pentru copiii a căror viață, integritate fizică și psihică, securitate sunt puse în pericol, consiliere socială, trierea cazurilor semnalate și orientarea lor către alte servicii competente din cadrul D.G.A.S.P.C. Bacău, asigurarea permanenței acestui serviciu.</w:t>
            </w:r>
          </w:p>
        </w:tc>
      </w:tr>
      <w:tr w:rsidR="00C915DA" w:rsidRPr="00C915DA" w:rsidTr="00A7536F">
        <w:tc>
          <w:tcPr>
            <w:tcW w:w="540" w:type="dxa"/>
            <w:hideMark/>
          </w:tcPr>
          <w:p w:rsidR="00C915DA" w:rsidRPr="00C915DA" w:rsidRDefault="00C915DA" w:rsidP="00C915DA">
            <w:r w:rsidRPr="00C915DA">
              <w:lastRenderedPageBreak/>
              <w:t>10</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CR-C-I</w:t>
            </w:r>
          </w:p>
        </w:tc>
        <w:tc>
          <w:tcPr>
            <w:tcW w:w="4108" w:type="dxa"/>
            <w:hideMark/>
          </w:tcPr>
          <w:p w:rsidR="00C915DA" w:rsidRPr="00C915DA" w:rsidRDefault="00C915DA" w:rsidP="00C915DA">
            <w:r w:rsidRPr="00C915DA">
              <w:t xml:space="preserve">Rețeaua de Apartamente Casa Mea - Apartament social Bicaz Bacău / Bacău, str. Bicaz nr. 142, Sc. E, Ap. 15, jud. Bacău / Tel: 0234533300, Fax: 0372898991, e-mail: reteaua.casamea@yahoo.com          </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 xml:space="preserve">găzduire pe perioada determinată, îngrijire, creștere, educație, sprijin emoțional, consiliere, dezvoltarea deprinderilor de viață independentă și pregătirea în vederea </w:t>
            </w:r>
            <w:r w:rsidRPr="00C915DA">
              <w:lastRenderedPageBreak/>
              <w:t>reintegrării/integrării familiale/socio-profesionale</w:t>
            </w:r>
          </w:p>
        </w:tc>
      </w:tr>
      <w:tr w:rsidR="00C915DA" w:rsidRPr="00C915DA" w:rsidTr="00A7536F">
        <w:tc>
          <w:tcPr>
            <w:tcW w:w="540" w:type="dxa"/>
            <w:hideMark/>
          </w:tcPr>
          <w:p w:rsidR="00C915DA" w:rsidRPr="00C915DA" w:rsidRDefault="00C915DA" w:rsidP="00C915DA">
            <w:r w:rsidRPr="00C915DA">
              <w:lastRenderedPageBreak/>
              <w:t>11</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CR-C-I</w:t>
            </w:r>
          </w:p>
        </w:tc>
        <w:tc>
          <w:tcPr>
            <w:tcW w:w="4108" w:type="dxa"/>
            <w:hideMark/>
          </w:tcPr>
          <w:p w:rsidR="00C915DA" w:rsidRPr="00C915DA" w:rsidRDefault="00C915DA" w:rsidP="00C915DA">
            <w:r w:rsidRPr="00C915DA">
              <w:t xml:space="preserve"> Rețeaua de Apartamente Casa Mea - Apartament social Logofăt Tăutu Bacău / Bacău, str. Logofăt Tăutu nr. 4, Sc. C, Ap. 10, jud. Bacău / Tel: 0234533300, Fax: 0372898991, e-mail: reteaua.casamea@yahoo.com                       </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găzduire pe perioada determinată, îngrijire, creștere, educație, sprijin 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t>12</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CR-C-I</w:t>
            </w:r>
          </w:p>
        </w:tc>
        <w:tc>
          <w:tcPr>
            <w:tcW w:w="4108" w:type="dxa"/>
            <w:hideMark/>
          </w:tcPr>
          <w:p w:rsidR="00C915DA" w:rsidRPr="00C915DA" w:rsidRDefault="00C915DA" w:rsidP="00C915DA">
            <w:r w:rsidRPr="00C915DA">
              <w:t xml:space="preserve"> Rețeaua de Apartamente Casa Mea - Apartament social Mioriței Bacău / Bacău, str. Mioriței nr. 23, Sc. D, Ap. 17, jud. Bacău / Tel: 0234533300, Fax: 0372898991, e-mail: reteaua.casamea@yahoo.com               </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găzduire pe perioada determinată, îngrijire, creștere, educație, sprijin 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t>13</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w:t>
            </w:r>
            <w:r w:rsidRPr="00C915DA">
              <w:lastRenderedPageBreak/>
              <w:t xml:space="preserve">0234511525, Fax: 0234/519042, e-mail: dgaspcbacau@gmail.com                     </w:t>
            </w:r>
          </w:p>
        </w:tc>
        <w:tc>
          <w:tcPr>
            <w:tcW w:w="1696" w:type="dxa"/>
            <w:hideMark/>
          </w:tcPr>
          <w:p w:rsidR="00C915DA" w:rsidRPr="00C915DA" w:rsidRDefault="00C915DA" w:rsidP="00C915DA">
            <w:r w:rsidRPr="00C915DA">
              <w:lastRenderedPageBreak/>
              <w:t>8790 CR-C-I</w:t>
            </w:r>
          </w:p>
        </w:tc>
        <w:tc>
          <w:tcPr>
            <w:tcW w:w="4108" w:type="dxa"/>
            <w:hideMark/>
          </w:tcPr>
          <w:p w:rsidR="00C915DA" w:rsidRPr="00C915DA" w:rsidRDefault="00C915DA" w:rsidP="00C915DA">
            <w:r w:rsidRPr="00C915DA">
              <w:t xml:space="preserve">Rețeaua de Apartamente Casa Mea - Apartament social Republicii Bacău / Bacău, str. Republicii nr. 40, Sc. C, Ap. 30, jud. Bacău / Tel: 0234533300, Fax: </w:t>
            </w:r>
            <w:r w:rsidRPr="00C915DA">
              <w:lastRenderedPageBreak/>
              <w:t xml:space="preserve">0372898991, e-mail: reteaua.casamea@yahoo.com               </w:t>
            </w:r>
          </w:p>
        </w:tc>
        <w:tc>
          <w:tcPr>
            <w:tcW w:w="1656" w:type="dxa"/>
            <w:hideMark/>
          </w:tcPr>
          <w:p w:rsidR="00C915DA" w:rsidRPr="00C915DA" w:rsidRDefault="00C915DA" w:rsidP="00C915DA">
            <w:r w:rsidRPr="00C915DA">
              <w:lastRenderedPageBreak/>
              <w:t>Copii aflați în dificultate</w:t>
            </w:r>
          </w:p>
        </w:tc>
        <w:tc>
          <w:tcPr>
            <w:tcW w:w="2525" w:type="dxa"/>
            <w:hideMark/>
          </w:tcPr>
          <w:p w:rsidR="00C915DA" w:rsidRPr="00C915DA" w:rsidRDefault="00C915DA" w:rsidP="00C915DA">
            <w:r w:rsidRPr="00C915DA">
              <w:t xml:space="preserve">găzduire pe perioada determinată, îngrijire, creștere, educație, sprijin emoțional, consiliere, dezvoltarea deprinderilor </w:t>
            </w:r>
            <w:r w:rsidRPr="00C915DA">
              <w:lastRenderedPageBreak/>
              <w:t>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lastRenderedPageBreak/>
              <w:t>14</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CR-C-I</w:t>
            </w:r>
          </w:p>
        </w:tc>
        <w:tc>
          <w:tcPr>
            <w:tcW w:w="4108" w:type="dxa"/>
            <w:hideMark/>
          </w:tcPr>
          <w:p w:rsidR="00C915DA" w:rsidRPr="00C915DA" w:rsidRDefault="00C915DA" w:rsidP="00C915DA">
            <w:r w:rsidRPr="00C915DA">
              <w:t xml:space="preserve">Centrul Rezidențial  Pro Familia Bacău - Complex Pinochio / Bacău, str. Ștefan cel Mare nr. 18 C, jud. Bacău / Tel: 0234517500, Fax: 0234517500 </w:t>
            </w:r>
          </w:p>
        </w:tc>
        <w:tc>
          <w:tcPr>
            <w:tcW w:w="1656" w:type="dxa"/>
            <w:hideMark/>
          </w:tcPr>
          <w:p w:rsidR="00C915DA" w:rsidRPr="00C915DA" w:rsidRDefault="00C915DA" w:rsidP="00C915DA">
            <w:r w:rsidRPr="00C915DA">
              <w:t>Copii cu dizabilități</w:t>
            </w:r>
          </w:p>
        </w:tc>
        <w:tc>
          <w:tcPr>
            <w:tcW w:w="2525" w:type="dxa"/>
            <w:hideMark/>
          </w:tcPr>
          <w:p w:rsidR="00C915DA" w:rsidRPr="00C915DA" w:rsidRDefault="00C915DA" w:rsidP="00C915DA">
            <w:r w:rsidRPr="00C915DA">
              <w:t>găzduire pe perioada determinată, îngrijire, creștere, educație, sprijin 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t>15</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 xml:space="preserve"> 8790 CR-C-I</w:t>
            </w:r>
          </w:p>
        </w:tc>
        <w:tc>
          <w:tcPr>
            <w:tcW w:w="4108" w:type="dxa"/>
            <w:hideMark/>
          </w:tcPr>
          <w:p w:rsidR="00C915DA" w:rsidRPr="00C915DA" w:rsidRDefault="00C915DA" w:rsidP="00C915DA">
            <w:r w:rsidRPr="00C915DA">
              <w:t xml:space="preserve">Centrul Rezidențial  Pro Familia Bacău - Complex Ștrand Bacău - Casa A / Bacău, str. Ștefan cel Mare nr. 18 bis, jud. Bacău / Tel: 0234517500, Fax: 0234517500 </w:t>
            </w:r>
          </w:p>
        </w:tc>
        <w:tc>
          <w:tcPr>
            <w:tcW w:w="1656" w:type="dxa"/>
            <w:hideMark/>
          </w:tcPr>
          <w:p w:rsidR="00C915DA" w:rsidRPr="00C915DA" w:rsidRDefault="00C915DA" w:rsidP="00C915DA">
            <w:r w:rsidRPr="00C915DA">
              <w:t>Copii cu dizabilități</w:t>
            </w:r>
          </w:p>
        </w:tc>
        <w:tc>
          <w:tcPr>
            <w:tcW w:w="2525" w:type="dxa"/>
            <w:hideMark/>
          </w:tcPr>
          <w:p w:rsidR="00C915DA" w:rsidRPr="00C915DA" w:rsidRDefault="00C915DA" w:rsidP="00C915DA">
            <w:r w:rsidRPr="00C915DA">
              <w:t>găzduire pe perioada determinată, îngrijire, creștere, educație, sprijin 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t>16</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w:t>
            </w:r>
            <w:r w:rsidRPr="00C915DA">
              <w:lastRenderedPageBreak/>
              <w:t xml:space="preserve">0234585071, 0234585073, 0234511525, Fax: 0234/519042, e-mail: dgaspcbacau@gmail.com                     </w:t>
            </w:r>
          </w:p>
        </w:tc>
        <w:tc>
          <w:tcPr>
            <w:tcW w:w="1696" w:type="dxa"/>
            <w:hideMark/>
          </w:tcPr>
          <w:p w:rsidR="00C915DA" w:rsidRPr="00C915DA" w:rsidRDefault="00C915DA" w:rsidP="00C915DA">
            <w:r w:rsidRPr="00C915DA">
              <w:lastRenderedPageBreak/>
              <w:t>8790 CR-C-I</w:t>
            </w:r>
          </w:p>
        </w:tc>
        <w:tc>
          <w:tcPr>
            <w:tcW w:w="4108" w:type="dxa"/>
            <w:hideMark/>
          </w:tcPr>
          <w:p w:rsidR="00C915DA" w:rsidRPr="00C915DA" w:rsidRDefault="00C915DA" w:rsidP="00C915DA">
            <w:r w:rsidRPr="00C915DA">
              <w:t xml:space="preserve">Centrul Rezidențial  Pro Familia Bacău - Complex Ștrand Bacău (2 case) / Bacău, str. </w:t>
            </w:r>
            <w:r w:rsidRPr="00C915DA">
              <w:lastRenderedPageBreak/>
              <w:t xml:space="preserve">Ștefan cel Mare nr. 18 bis, jud. Bacău / Tel: 0234517500, Fax: 0234517500 </w:t>
            </w:r>
          </w:p>
        </w:tc>
        <w:tc>
          <w:tcPr>
            <w:tcW w:w="1656" w:type="dxa"/>
            <w:hideMark/>
          </w:tcPr>
          <w:p w:rsidR="00C915DA" w:rsidRPr="00C915DA" w:rsidRDefault="00C915DA" w:rsidP="00C915DA">
            <w:r w:rsidRPr="00C915DA">
              <w:lastRenderedPageBreak/>
              <w:t>Copii aflați în dificultate</w:t>
            </w:r>
          </w:p>
        </w:tc>
        <w:tc>
          <w:tcPr>
            <w:tcW w:w="2525" w:type="dxa"/>
            <w:hideMark/>
          </w:tcPr>
          <w:p w:rsidR="00C915DA" w:rsidRPr="00C915DA" w:rsidRDefault="00C915DA" w:rsidP="00C915DA">
            <w:r w:rsidRPr="00C915DA">
              <w:t xml:space="preserve">găzduire pe perioada determinată, îngrijire, creștere, educație, sprijin </w:t>
            </w:r>
            <w:r w:rsidRPr="00C915DA">
              <w:lastRenderedPageBreak/>
              <w:t>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lastRenderedPageBreak/>
              <w:t>17</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Rezidențial  Pro Familia Bacău - Complex Bistrița (2 case) / Bacău, Bulevardul Unirii nr. 49, jud. Bacău, Tel: 0234517500, Fax: 0234517500 </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găzduire pe perioada determinată, îngrijire, creștere, educație, sprijin 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t>18</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Rezidențial  Pro Familia Bacău - Complex Bistrița  - Casa 2 / Bacău, Bulevardul Unirii nr. 49, jud. Bacău / Tel: 0234517500, Fax: 0234517500 </w:t>
            </w:r>
          </w:p>
        </w:tc>
        <w:tc>
          <w:tcPr>
            <w:tcW w:w="1656" w:type="dxa"/>
            <w:hideMark/>
          </w:tcPr>
          <w:p w:rsidR="00C915DA" w:rsidRPr="00C915DA" w:rsidRDefault="00C915DA" w:rsidP="00C915DA">
            <w:r w:rsidRPr="00C915DA">
              <w:t>Copii cu dizabilități</w:t>
            </w:r>
          </w:p>
        </w:tc>
        <w:tc>
          <w:tcPr>
            <w:tcW w:w="2525" w:type="dxa"/>
            <w:hideMark/>
          </w:tcPr>
          <w:p w:rsidR="00C915DA" w:rsidRPr="00C915DA" w:rsidRDefault="00C915DA" w:rsidP="00C915DA">
            <w:r w:rsidRPr="00C915DA">
              <w:t>găzduire pe perioada determinată, îngrijire, creștere, educație, sprijin 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lastRenderedPageBreak/>
              <w:t>19</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Rezidențial  Pro Familia Bacău - Complex Margareta - Apartament social Pictor Aman / Bacău, str. Pictor Aman, Bl. 10, Sc. A, Ap. 13, jud. Bacău / Tel: 0234517500, Fax: 0234517500      </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găzduire pe perioada determinată, îngrijire, creștere, educație, sprijin 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t>20</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Rezidențial  Pro Familia Bacău - Complex Margareta - Apartament social Narcisa / Bacău, str. Narciselor, Bl. 24, Sc.A, et. 8,  Ap. 34, jud. Bacău / Tel: 0234517500, Fax: 0234/517500                    </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găzduire pe perioada determinată, îngrijire, creștere, educație, sprijin 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t>21</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Centrul Rezidențial  Pro Familia Bacău - Complex Margareta - Apartament social Letea / Bacău, str. Letea, bl. 13, Sc. A, Ap. 32, jud. Bacău / Tel: 0234517500, Fax: 0234517500</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 xml:space="preserve">găzduire pe perioada determinată, îngrijire, creștere, educație, sprijin emoțional, consiliere, dezvoltarea deprinderilor de viață independentă și pregătirea în vederea reintegrării/integrării </w:t>
            </w:r>
            <w:r w:rsidRPr="00C915DA">
              <w:lastRenderedPageBreak/>
              <w:t>familiale/socio-profesionale</w:t>
            </w:r>
          </w:p>
        </w:tc>
      </w:tr>
      <w:tr w:rsidR="00C915DA" w:rsidRPr="00C915DA" w:rsidTr="00A7536F">
        <w:tc>
          <w:tcPr>
            <w:tcW w:w="540" w:type="dxa"/>
            <w:hideMark/>
          </w:tcPr>
          <w:p w:rsidR="00C915DA" w:rsidRPr="00C915DA" w:rsidRDefault="00C915DA" w:rsidP="00C915DA">
            <w:r w:rsidRPr="00C915DA">
              <w:lastRenderedPageBreak/>
              <w:t>22</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CR-C-I</w:t>
            </w:r>
          </w:p>
        </w:tc>
        <w:tc>
          <w:tcPr>
            <w:tcW w:w="4108" w:type="dxa"/>
            <w:hideMark/>
          </w:tcPr>
          <w:p w:rsidR="00C915DA" w:rsidRPr="00C915DA" w:rsidRDefault="00C915DA" w:rsidP="00C915DA">
            <w:r w:rsidRPr="00C915DA">
              <w:t xml:space="preserve">Centrul Multifuncțional pentru tineri în dificultate "Henri Coandă" Bacău - Compartimentul resurse pentru tineri în dificultate - Compartimentul rezidențial pe perioadă determinată pentru tineri în dificultate / Bacău, str. Henri Coandă nr. 4, jud. Bacău / Tel: 0234574020, Fax: 0234574020           </w:t>
            </w:r>
          </w:p>
        </w:tc>
        <w:tc>
          <w:tcPr>
            <w:tcW w:w="1656" w:type="dxa"/>
            <w:hideMark/>
          </w:tcPr>
          <w:p w:rsidR="00C915DA" w:rsidRPr="00C915DA" w:rsidRDefault="00C915DA" w:rsidP="00C915DA">
            <w:r w:rsidRPr="00C915DA">
              <w:t>Tineri</w:t>
            </w:r>
          </w:p>
        </w:tc>
        <w:tc>
          <w:tcPr>
            <w:tcW w:w="2525" w:type="dxa"/>
            <w:hideMark/>
          </w:tcPr>
          <w:p w:rsidR="00C915DA" w:rsidRPr="00C915DA" w:rsidRDefault="00C915DA" w:rsidP="00C915DA">
            <w:r w:rsidRPr="00C915DA">
              <w:t>găzduire pe perioada determinată, îngrijire, creștere, educație, sprijin emoțional, consiliere, dezvoltarea deprinderilor de viață independentă și pregătirea în vederea reintegrării/integrării familiale/socio-profesionale</w:t>
            </w:r>
          </w:p>
        </w:tc>
      </w:tr>
      <w:tr w:rsidR="00C915DA" w:rsidRPr="00C915DA" w:rsidTr="00A7536F">
        <w:tc>
          <w:tcPr>
            <w:tcW w:w="540" w:type="dxa"/>
            <w:hideMark/>
          </w:tcPr>
          <w:p w:rsidR="00C915DA" w:rsidRPr="00C915DA" w:rsidRDefault="00C915DA" w:rsidP="00C915DA">
            <w:r w:rsidRPr="00C915DA">
              <w:t>23</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8891 CZ-C-III</w:t>
            </w:r>
          </w:p>
        </w:tc>
        <w:tc>
          <w:tcPr>
            <w:tcW w:w="4108" w:type="dxa"/>
            <w:hideMark/>
          </w:tcPr>
          <w:p w:rsidR="00C915DA" w:rsidRPr="00C915DA" w:rsidRDefault="00C915DA" w:rsidP="00C915DA">
            <w:r w:rsidRPr="00C915DA">
              <w:t>Centrul de Servicii Sociale Ghiocelul Bacău - Centrul de recuperare pentru copiii cu dizabilități / Bacău, str. Ghioceilor nr. 4, jud. Bacău / Tel: 0234576402, Fax: 0234576402, e-mail: ghiocelul_bc@yahoo.com / Serviciul de recuperare pentru copiii cu dizabilități  -  Unitatea mobilă de intervenție la domiciliu  -  Compartimentul de consiliere pentru persoanele cu TSA (tulburări din spectrul autist)</w:t>
            </w:r>
          </w:p>
        </w:tc>
        <w:tc>
          <w:tcPr>
            <w:tcW w:w="1656" w:type="dxa"/>
            <w:hideMark/>
          </w:tcPr>
          <w:p w:rsidR="00C915DA" w:rsidRPr="00C915DA" w:rsidRDefault="00C915DA" w:rsidP="00C915DA">
            <w:r w:rsidRPr="00C915DA">
              <w:t>Copii cu dizabilități</w:t>
            </w:r>
          </w:p>
        </w:tc>
        <w:tc>
          <w:tcPr>
            <w:tcW w:w="2525" w:type="dxa"/>
            <w:hideMark/>
          </w:tcPr>
          <w:p w:rsidR="00C915DA" w:rsidRPr="00C915DA" w:rsidRDefault="00C915DA" w:rsidP="00C915DA">
            <w:r w:rsidRPr="00C915DA">
              <w:t>reintegrare în familie, reintegrare în comunitate, consiliere psihologică, găzduire pe perioadă nederminată, educație socială, promovare relații sociale (socializare) - timp liber</w:t>
            </w:r>
          </w:p>
        </w:tc>
      </w:tr>
      <w:tr w:rsidR="00C915DA" w:rsidRPr="00C915DA" w:rsidTr="00A7536F">
        <w:tc>
          <w:tcPr>
            <w:tcW w:w="540" w:type="dxa"/>
            <w:hideMark/>
          </w:tcPr>
          <w:p w:rsidR="00C915DA" w:rsidRPr="00C915DA" w:rsidRDefault="00C915DA" w:rsidP="00C915DA">
            <w:r w:rsidRPr="00C915DA">
              <w:t>24</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w:t>
            </w:r>
            <w:r w:rsidRPr="00C915DA">
              <w:lastRenderedPageBreak/>
              <w:t xml:space="preserve">0234511525, Fax: 0234/519042, e-mail: dgaspcbacau@gmail.com                     </w:t>
            </w:r>
          </w:p>
        </w:tc>
        <w:tc>
          <w:tcPr>
            <w:tcW w:w="1696" w:type="dxa"/>
            <w:hideMark/>
          </w:tcPr>
          <w:p w:rsidR="00C915DA" w:rsidRPr="00C915DA" w:rsidRDefault="00C915DA" w:rsidP="00C915DA">
            <w:r w:rsidRPr="00C915DA">
              <w:lastRenderedPageBreak/>
              <w:t xml:space="preserve"> 8790 CR-C-I</w:t>
            </w:r>
          </w:p>
        </w:tc>
        <w:tc>
          <w:tcPr>
            <w:tcW w:w="4108" w:type="dxa"/>
            <w:hideMark/>
          </w:tcPr>
          <w:p w:rsidR="00C915DA" w:rsidRPr="00C915DA" w:rsidRDefault="00C915DA" w:rsidP="00C915DA">
            <w:r w:rsidRPr="00C915DA">
              <w:t xml:space="preserve">Centrul de Servicii Sociale Ghiocelul Bacău - Rețeaua de Case de tip familial - Casa de tip familial Mărăști / Bacău, str. Mărăști nr. 17, jud. Bacău / Tel: 0234576402, Fax: 0234576402 </w:t>
            </w:r>
          </w:p>
        </w:tc>
        <w:tc>
          <w:tcPr>
            <w:tcW w:w="1656" w:type="dxa"/>
            <w:hideMark/>
          </w:tcPr>
          <w:p w:rsidR="00C915DA" w:rsidRPr="00C915DA" w:rsidRDefault="00C915DA" w:rsidP="00C915DA">
            <w:r w:rsidRPr="00C915DA">
              <w:t>Copii cu dizabilități</w:t>
            </w:r>
          </w:p>
        </w:tc>
        <w:tc>
          <w:tcPr>
            <w:tcW w:w="2525" w:type="dxa"/>
            <w:hideMark/>
          </w:tcPr>
          <w:p w:rsidR="00C915DA" w:rsidRPr="00C915DA" w:rsidRDefault="00C915DA" w:rsidP="00C915DA">
            <w:r w:rsidRPr="00C915DA">
              <w:t>găzduire pe perioada determinată, îngrijire, creștere, educație, sprijin emoțional, consiliere,</w:t>
            </w:r>
          </w:p>
        </w:tc>
      </w:tr>
      <w:tr w:rsidR="00C915DA" w:rsidRPr="00C915DA" w:rsidTr="00A7536F">
        <w:tc>
          <w:tcPr>
            <w:tcW w:w="540" w:type="dxa"/>
            <w:hideMark/>
          </w:tcPr>
          <w:p w:rsidR="00C915DA" w:rsidRPr="00C915DA" w:rsidRDefault="00C915DA" w:rsidP="00C915DA">
            <w:r w:rsidRPr="00C915DA">
              <w:t>25</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CR-C-I</w:t>
            </w:r>
          </w:p>
        </w:tc>
        <w:tc>
          <w:tcPr>
            <w:tcW w:w="4108" w:type="dxa"/>
            <w:hideMark/>
          </w:tcPr>
          <w:p w:rsidR="00C915DA" w:rsidRPr="00C915DA" w:rsidRDefault="00C915DA" w:rsidP="00C915DA">
            <w:r w:rsidRPr="00C915DA">
              <w:t xml:space="preserve">Centrul de Servicii Sociale Ghiocelul Bacău -Rețeaua de Case de tip familial -  Complex de case de tip familial Dragoș Vodă (3 case) / Bacău, str. Dragoș Vodă nr. 4 Bis, Jud. Bacău / Tel: 0234576402 , Fax: 0234576402                          </w:t>
            </w:r>
          </w:p>
        </w:tc>
        <w:tc>
          <w:tcPr>
            <w:tcW w:w="1656" w:type="dxa"/>
            <w:hideMark/>
          </w:tcPr>
          <w:p w:rsidR="00C915DA" w:rsidRPr="00C915DA" w:rsidRDefault="00C915DA" w:rsidP="00C915DA">
            <w:r w:rsidRPr="00C915DA">
              <w:t>Copii cu dizabilități</w:t>
            </w:r>
          </w:p>
        </w:tc>
        <w:tc>
          <w:tcPr>
            <w:tcW w:w="2525" w:type="dxa"/>
            <w:hideMark/>
          </w:tcPr>
          <w:p w:rsidR="00C915DA" w:rsidRPr="00C915DA" w:rsidRDefault="00C915DA" w:rsidP="00C915DA">
            <w:r w:rsidRPr="00C915DA">
              <w:t>găzduire pe perioada determinată, îngrijire, creștere, educație, sprijin emoțional, consiliere,</w:t>
            </w:r>
          </w:p>
        </w:tc>
      </w:tr>
      <w:tr w:rsidR="00C915DA" w:rsidRPr="00C915DA" w:rsidTr="00A7536F">
        <w:tc>
          <w:tcPr>
            <w:tcW w:w="540" w:type="dxa"/>
            <w:hideMark/>
          </w:tcPr>
          <w:p w:rsidR="00C915DA" w:rsidRPr="00C915DA" w:rsidRDefault="00C915DA" w:rsidP="00C915DA">
            <w:r w:rsidRPr="00C915DA">
              <w:t>26</w:t>
            </w:r>
          </w:p>
        </w:tc>
        <w:tc>
          <w:tcPr>
            <w:tcW w:w="3716" w:type="dxa"/>
            <w:hideMark/>
          </w:tcPr>
          <w:p w:rsidR="00C915DA" w:rsidRPr="00C915DA" w:rsidRDefault="00C915DA" w:rsidP="00C915DA">
            <w:r w:rsidRPr="00C915DA">
              <w:t xml:space="preserve">Direcția Generală de Asistență Socială si Protectia Copilului Bacău / Bacău, str. Condorilor nr. 2, jud. Bacău / Tel: 0234585071, 0234585073, 0234511525, Fax: 0234/519042, e-mail: dgaspcbacau@gmail.com                     </w:t>
            </w:r>
          </w:p>
        </w:tc>
        <w:tc>
          <w:tcPr>
            <w:tcW w:w="1696" w:type="dxa"/>
            <w:hideMark/>
          </w:tcPr>
          <w:p w:rsidR="00C915DA" w:rsidRPr="00C915DA" w:rsidRDefault="00C915DA" w:rsidP="00C915DA">
            <w:r w:rsidRPr="00C915DA">
              <w:t>8790 CR-D-II</w:t>
            </w:r>
          </w:p>
        </w:tc>
        <w:tc>
          <w:tcPr>
            <w:tcW w:w="4108" w:type="dxa"/>
            <w:hideMark/>
          </w:tcPr>
          <w:p w:rsidR="00C915DA" w:rsidRPr="00C915DA" w:rsidRDefault="00C915DA" w:rsidP="00C915DA">
            <w:r w:rsidRPr="00C915DA">
              <w:t xml:space="preserve">Centrul de Recuperare și Reabilitare a Persoanelor cu dizabilități Condorul Bacău / Bacău, str. Condorilor nr. 2, jud. Bacău / Tel: 0234585028, Fax:  0234585028, e-mail: condorulbacau@gmail.com                      </w:t>
            </w:r>
          </w:p>
        </w:tc>
        <w:tc>
          <w:tcPr>
            <w:tcW w:w="1656" w:type="dxa"/>
            <w:hideMark/>
          </w:tcPr>
          <w:p w:rsidR="00C915DA" w:rsidRPr="00C915DA" w:rsidRDefault="00C915DA" w:rsidP="00C915DA">
            <w:r w:rsidRPr="00C915DA">
              <w:t>Persoane adulte cu dizabilități</w:t>
            </w:r>
          </w:p>
        </w:tc>
        <w:tc>
          <w:tcPr>
            <w:tcW w:w="2525" w:type="dxa"/>
            <w:hideMark/>
          </w:tcPr>
          <w:p w:rsidR="00C915DA" w:rsidRPr="00C915DA" w:rsidRDefault="00C915DA" w:rsidP="00C915DA">
            <w:r w:rsidRPr="00C915DA">
              <w:t>găzduire pe perioadă determinată, îngrijire personală, recuperare și reabilitare, socializare, reintegrare familială/comunitară, consiliere psihologică și socială, kinetoterapie, masaj, servicii de asigurare a hranei și suplimentelor nutritive</w:t>
            </w:r>
          </w:p>
        </w:tc>
      </w:tr>
      <w:tr w:rsidR="00C915DA" w:rsidRPr="00C915DA" w:rsidTr="00A7536F">
        <w:tc>
          <w:tcPr>
            <w:tcW w:w="540" w:type="dxa"/>
            <w:hideMark/>
          </w:tcPr>
          <w:p w:rsidR="00C915DA" w:rsidRPr="00C915DA" w:rsidRDefault="00C915DA" w:rsidP="00C915DA">
            <w:r w:rsidRPr="00C915DA">
              <w:t>27</w:t>
            </w:r>
          </w:p>
        </w:tc>
        <w:tc>
          <w:tcPr>
            <w:tcW w:w="3716" w:type="dxa"/>
            <w:hideMark/>
          </w:tcPr>
          <w:p w:rsidR="00C915DA" w:rsidRPr="00C915DA" w:rsidRDefault="00C915DA" w:rsidP="00C915DA">
            <w:r w:rsidRPr="00C915DA">
              <w:t xml:space="preserve">Direcția de Asistență Socială a Municipiului Bacău / Bacău, Str. Stefan cel Mare nr. 17A, jud. Bacău / Tel: 0372777859, Fax: 0234586492, e-mail: contact@dasbacau.ro      </w:t>
            </w:r>
          </w:p>
        </w:tc>
        <w:tc>
          <w:tcPr>
            <w:tcW w:w="1696" w:type="dxa"/>
            <w:hideMark/>
          </w:tcPr>
          <w:p w:rsidR="00C915DA" w:rsidRPr="00C915DA" w:rsidRDefault="00C915DA" w:rsidP="00C915DA">
            <w:r w:rsidRPr="00C915DA">
              <w:t>8790 CR-PFA-I</w:t>
            </w:r>
          </w:p>
        </w:tc>
        <w:tc>
          <w:tcPr>
            <w:tcW w:w="4108" w:type="dxa"/>
            <w:hideMark/>
          </w:tcPr>
          <w:p w:rsidR="00C915DA" w:rsidRPr="00C915DA" w:rsidRDefault="00C915DA" w:rsidP="00C915DA">
            <w:r w:rsidRPr="00C915DA">
              <w:t xml:space="preserve">Centrul de cazare temporară a persoanelor fără adăpost din Municipiul Bacău / Bacău, str. Calea Moldovei nr. 96-98, jud. Bacău / Tel: 0234577253, Fax: 0234586492, e-mail: dasbacau@gmail.ro           </w:t>
            </w:r>
          </w:p>
        </w:tc>
        <w:tc>
          <w:tcPr>
            <w:tcW w:w="1656" w:type="dxa"/>
            <w:hideMark/>
          </w:tcPr>
          <w:p w:rsidR="00C915DA" w:rsidRPr="00C915DA" w:rsidRDefault="00C915DA" w:rsidP="00C915DA">
            <w:r w:rsidRPr="00C915DA">
              <w:t>Persoane fără adăpost</w:t>
            </w:r>
          </w:p>
        </w:tc>
        <w:tc>
          <w:tcPr>
            <w:tcW w:w="2525" w:type="dxa"/>
            <w:hideMark/>
          </w:tcPr>
          <w:p w:rsidR="00C915DA" w:rsidRPr="00C915DA" w:rsidRDefault="00C915DA" w:rsidP="00C915DA">
            <w:r w:rsidRPr="00C915DA">
              <w:t>consiliere psihologică, reintegrare în comunitate, găzduire pe timp de noapte, promovare relații sociale (socializare) - timp liber, reintegrare în familie</w:t>
            </w:r>
          </w:p>
        </w:tc>
      </w:tr>
      <w:tr w:rsidR="00C915DA" w:rsidRPr="00C915DA" w:rsidTr="00A7536F">
        <w:tc>
          <w:tcPr>
            <w:tcW w:w="540" w:type="dxa"/>
            <w:hideMark/>
          </w:tcPr>
          <w:p w:rsidR="00C915DA" w:rsidRPr="00C915DA" w:rsidRDefault="00C915DA" w:rsidP="00C915DA">
            <w:r w:rsidRPr="00C915DA">
              <w:lastRenderedPageBreak/>
              <w:t>28</w:t>
            </w:r>
          </w:p>
        </w:tc>
        <w:tc>
          <w:tcPr>
            <w:tcW w:w="3716" w:type="dxa"/>
            <w:hideMark/>
          </w:tcPr>
          <w:p w:rsidR="00C915DA" w:rsidRPr="00C915DA" w:rsidRDefault="00C915DA" w:rsidP="00C915DA">
            <w:r w:rsidRPr="00C915DA">
              <w:t xml:space="preserve">Direcția de Asistență Socială a Municipiului Bacău / Bacău, Str. Stefan cel Mare nr. 17A, jud. Bacău / Tel: 0372777859, Fax: 0234586492, e-mail: contact@dasbacau.ro      </w:t>
            </w:r>
          </w:p>
        </w:tc>
        <w:tc>
          <w:tcPr>
            <w:tcW w:w="1696" w:type="dxa"/>
            <w:hideMark/>
          </w:tcPr>
          <w:p w:rsidR="00C915DA" w:rsidRPr="00C915DA" w:rsidRDefault="00C915DA" w:rsidP="00C915DA">
            <w:r w:rsidRPr="00C915DA">
              <w:t>8891 CZ-C-III</w:t>
            </w:r>
          </w:p>
        </w:tc>
        <w:tc>
          <w:tcPr>
            <w:tcW w:w="4108" w:type="dxa"/>
            <w:hideMark/>
          </w:tcPr>
          <w:p w:rsidR="00C915DA" w:rsidRPr="00C915DA" w:rsidRDefault="00C915DA" w:rsidP="00C915DA">
            <w:r w:rsidRPr="00C915DA">
              <w:t xml:space="preserve">Centrul de zi pentru copilul cu nevoi speciale / Bacău, str. Oituz, nr. 74, jud. Bacău / Tel: 0234520076    </w:t>
            </w:r>
          </w:p>
        </w:tc>
        <w:tc>
          <w:tcPr>
            <w:tcW w:w="1656" w:type="dxa"/>
            <w:hideMark/>
          </w:tcPr>
          <w:p w:rsidR="00C915DA" w:rsidRPr="00C915DA" w:rsidRDefault="00C915DA" w:rsidP="00C915DA">
            <w:r w:rsidRPr="00C915DA">
              <w:t>Copii cu nevoi speciale</w:t>
            </w:r>
          </w:p>
        </w:tc>
        <w:tc>
          <w:tcPr>
            <w:tcW w:w="2525" w:type="dxa"/>
            <w:hideMark/>
          </w:tcPr>
          <w:p w:rsidR="00C915DA" w:rsidRPr="00C915DA" w:rsidRDefault="00C915DA" w:rsidP="00C915DA">
            <w:r w:rsidRPr="00C915DA">
              <w:t>asigurare servicii de recuperare (kinetoterapie, psihologie, logopedie), în vederea creșterii calității vieții copilului cu handicap, activități de socializare, recreative și educaționale în vederea îmbunătățirii potențialului copilului, în scopul integrării - reintegrării în societate a copilului cu handicap.</w:t>
            </w:r>
          </w:p>
        </w:tc>
      </w:tr>
      <w:tr w:rsidR="00C915DA" w:rsidRPr="00C915DA" w:rsidTr="00A7536F">
        <w:tc>
          <w:tcPr>
            <w:tcW w:w="540" w:type="dxa"/>
            <w:hideMark/>
          </w:tcPr>
          <w:p w:rsidR="00C915DA" w:rsidRPr="00C915DA" w:rsidRDefault="00C915DA" w:rsidP="00C915DA">
            <w:r w:rsidRPr="00C915DA">
              <w:t>29</w:t>
            </w:r>
          </w:p>
        </w:tc>
        <w:tc>
          <w:tcPr>
            <w:tcW w:w="3716" w:type="dxa"/>
            <w:hideMark/>
          </w:tcPr>
          <w:p w:rsidR="00C915DA" w:rsidRPr="00C915DA" w:rsidRDefault="00C915DA" w:rsidP="00C915DA">
            <w:r w:rsidRPr="00C915DA">
              <w:t xml:space="preserve">Direcția de Asistență Socială a Municipiului Bacău / Bacău, Str. Stefan cel Mare nr. 17A, jud. Bacău / Tel: 0372777859, Fax: 0234586492, e-mail: contact@dasbacau.ro      </w:t>
            </w:r>
          </w:p>
        </w:tc>
        <w:tc>
          <w:tcPr>
            <w:tcW w:w="1696" w:type="dxa"/>
            <w:hideMark/>
          </w:tcPr>
          <w:p w:rsidR="00C915DA" w:rsidRPr="00C915DA" w:rsidRDefault="00C915DA" w:rsidP="00C915DA">
            <w:r w:rsidRPr="00C915DA">
              <w:t>8891 CZ-C-II</w:t>
            </w:r>
          </w:p>
        </w:tc>
        <w:tc>
          <w:tcPr>
            <w:tcW w:w="4108" w:type="dxa"/>
            <w:hideMark/>
          </w:tcPr>
          <w:p w:rsidR="00C915DA" w:rsidRPr="00C915DA" w:rsidRDefault="00C915DA" w:rsidP="00C915DA">
            <w:r w:rsidRPr="00C915DA">
              <w:t>Centrul de zi pentru copilul aflat în dificultate / Bacău, str. Mircea Eliade nr. 6, jud. Bacău / Tel: 0234520076,  0234581643, Fax: 0234586492, e-mail: dasbacau@gmail.ro</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 xml:space="preserve">servicii pentru prevenirea separării copilului de familia sa și abandonului educațional prin servicii gratuite de educație, îngrijire și recreere pentru copii preșcolari </w:t>
            </w:r>
          </w:p>
        </w:tc>
      </w:tr>
      <w:tr w:rsidR="00C915DA" w:rsidRPr="00C915DA" w:rsidTr="00A7536F">
        <w:tc>
          <w:tcPr>
            <w:tcW w:w="540" w:type="dxa"/>
            <w:hideMark/>
          </w:tcPr>
          <w:p w:rsidR="00C915DA" w:rsidRPr="00C915DA" w:rsidRDefault="00C915DA" w:rsidP="00C915DA">
            <w:r w:rsidRPr="00C915DA">
              <w:t>30</w:t>
            </w:r>
          </w:p>
        </w:tc>
        <w:tc>
          <w:tcPr>
            <w:tcW w:w="3716" w:type="dxa"/>
            <w:hideMark/>
          </w:tcPr>
          <w:p w:rsidR="00C915DA" w:rsidRPr="00C915DA" w:rsidRDefault="00C915DA" w:rsidP="00C915DA">
            <w:r w:rsidRPr="00C915DA">
              <w:t xml:space="preserve">Direcția de Asistență Socială a Municipiului Bacău / Bacău, Str. Stefan cel Mare nr. 17A, jud. Bacău / Tel: 0372777859, Fax: 0234586492, e-mail: contact@dasbacau.ro      </w:t>
            </w:r>
          </w:p>
        </w:tc>
        <w:tc>
          <w:tcPr>
            <w:tcW w:w="1696" w:type="dxa"/>
            <w:hideMark/>
          </w:tcPr>
          <w:p w:rsidR="00C915DA" w:rsidRPr="00C915DA" w:rsidRDefault="00C915DA" w:rsidP="00C915DA">
            <w:r w:rsidRPr="00C915DA">
              <w:t>8891 CZ-C-II</w:t>
            </w:r>
          </w:p>
        </w:tc>
        <w:tc>
          <w:tcPr>
            <w:tcW w:w="4108" w:type="dxa"/>
            <w:hideMark/>
          </w:tcPr>
          <w:p w:rsidR="00C915DA" w:rsidRPr="00C915DA" w:rsidRDefault="00C915DA" w:rsidP="00C915DA">
            <w:r w:rsidRPr="00C915DA">
              <w:t>Centrul de zi ”O scoala pentru toți” / Bacău, str. Ciprian Porumbescu nr 5, jud. Bacău / Tel: 0234704593, e-mail: contact@dasbacau.ro</w:t>
            </w:r>
          </w:p>
        </w:tc>
        <w:tc>
          <w:tcPr>
            <w:tcW w:w="1656" w:type="dxa"/>
            <w:hideMark/>
          </w:tcPr>
          <w:p w:rsidR="00C915DA" w:rsidRPr="00C915DA" w:rsidRDefault="00C915DA" w:rsidP="00C915DA">
            <w:r w:rsidRPr="00C915DA">
              <w:t>Copii aflați în dificultate</w:t>
            </w:r>
          </w:p>
        </w:tc>
        <w:tc>
          <w:tcPr>
            <w:tcW w:w="2525" w:type="dxa"/>
            <w:hideMark/>
          </w:tcPr>
          <w:p w:rsidR="00C915DA" w:rsidRPr="00C915DA" w:rsidRDefault="00C915DA" w:rsidP="00C915DA">
            <w:r w:rsidRPr="00C915DA">
              <w:t xml:space="preserve">servicii pentru copiii aflati în situație de risc social, cu care desfășoară activități de îngrijire, educație, recreere -socializare, consiliere și dezvoltare a </w:t>
            </w:r>
            <w:r w:rsidRPr="00C915DA">
              <w:lastRenderedPageBreak/>
              <w:t>deprinderilor de viață independentă și igienă, pentru prevenirea abandonului familial  și școlar</w:t>
            </w:r>
          </w:p>
        </w:tc>
      </w:tr>
      <w:tr w:rsidR="00C915DA" w:rsidRPr="00C915DA" w:rsidTr="00A7536F">
        <w:tc>
          <w:tcPr>
            <w:tcW w:w="540" w:type="dxa"/>
            <w:hideMark/>
          </w:tcPr>
          <w:p w:rsidR="00C915DA" w:rsidRPr="00C915DA" w:rsidRDefault="00C915DA" w:rsidP="00C915DA">
            <w:r w:rsidRPr="00C915DA">
              <w:lastRenderedPageBreak/>
              <w:t>31</w:t>
            </w:r>
          </w:p>
        </w:tc>
        <w:tc>
          <w:tcPr>
            <w:tcW w:w="3716" w:type="dxa"/>
            <w:hideMark/>
          </w:tcPr>
          <w:p w:rsidR="00C915DA" w:rsidRPr="00C915DA" w:rsidRDefault="00C915DA" w:rsidP="00C915DA">
            <w:r w:rsidRPr="00C915DA">
              <w:t xml:space="preserve">Direcția de Asistență Socială a Municipiului Bacău / Bacău, Str. Stefan cel Mare nr. 17A, jud. Bacău / Tel: 0372777859, Fax: 0234586492, e-mail: contact@dasbacau.ro      </w:t>
            </w:r>
          </w:p>
        </w:tc>
        <w:tc>
          <w:tcPr>
            <w:tcW w:w="1696" w:type="dxa"/>
            <w:hideMark/>
          </w:tcPr>
          <w:p w:rsidR="00C915DA" w:rsidRPr="00C915DA" w:rsidRDefault="00C915DA" w:rsidP="00C915DA">
            <w:r w:rsidRPr="00C915DA">
              <w:t>8810 CZ-V-I</w:t>
            </w:r>
          </w:p>
        </w:tc>
        <w:tc>
          <w:tcPr>
            <w:tcW w:w="4108" w:type="dxa"/>
            <w:hideMark/>
          </w:tcPr>
          <w:p w:rsidR="00C915DA" w:rsidRPr="00C915DA" w:rsidRDefault="00C915DA" w:rsidP="00C915DA">
            <w:r w:rsidRPr="00C915DA">
              <w:t xml:space="preserve">Centrul de zi Clubul Pensionarilor      </w:t>
            </w:r>
          </w:p>
        </w:tc>
        <w:tc>
          <w:tcPr>
            <w:tcW w:w="1656" w:type="dxa"/>
            <w:hideMark/>
          </w:tcPr>
          <w:p w:rsidR="00C915DA" w:rsidRPr="00C915DA" w:rsidRDefault="00C915DA" w:rsidP="00C915DA">
            <w:r w:rsidRPr="00C915DA">
              <w:t>Persoane vârstnice</w:t>
            </w:r>
          </w:p>
        </w:tc>
        <w:tc>
          <w:tcPr>
            <w:tcW w:w="2525" w:type="dxa"/>
            <w:hideMark/>
          </w:tcPr>
          <w:p w:rsidR="00C915DA" w:rsidRPr="00C915DA" w:rsidRDefault="00C915DA" w:rsidP="00C915DA">
            <w:r w:rsidRPr="00C915DA">
              <w:t>servicii în vederea orientării și integrării sociale pentru prevenirea și combaterea excluziunii sociale, prin desfășurarea de activități recreative, consiliere psihologică, kinetoterapie profilactică și de recuperare, ergoterapie, ludoterapie, meloterapie, activități de socializare, participare la activități cultural - artistice.</w:t>
            </w:r>
          </w:p>
        </w:tc>
      </w:tr>
      <w:tr w:rsidR="00C915DA" w:rsidRPr="00C915DA" w:rsidTr="00A7536F">
        <w:tc>
          <w:tcPr>
            <w:tcW w:w="540" w:type="dxa"/>
            <w:hideMark/>
          </w:tcPr>
          <w:p w:rsidR="00C915DA" w:rsidRPr="00C915DA" w:rsidRDefault="00C915DA" w:rsidP="00C915DA">
            <w:r w:rsidRPr="00C915DA">
              <w:t>32</w:t>
            </w:r>
          </w:p>
        </w:tc>
        <w:tc>
          <w:tcPr>
            <w:tcW w:w="3716" w:type="dxa"/>
            <w:hideMark/>
          </w:tcPr>
          <w:p w:rsidR="00C915DA" w:rsidRPr="00C915DA" w:rsidRDefault="00C915DA" w:rsidP="00C915DA">
            <w:r w:rsidRPr="00C915DA">
              <w:t xml:space="preserve">Direcția de Asistență Socială a Municipiului Bacău / Bacău, Str. Stefan cel Mare nr. 17A, jud. Bacău / Tel: 0372777859, Fax: 0234586492, e-mail: contact@dasbacau.ro      </w:t>
            </w:r>
          </w:p>
        </w:tc>
        <w:tc>
          <w:tcPr>
            <w:tcW w:w="1696" w:type="dxa"/>
            <w:hideMark/>
          </w:tcPr>
          <w:p w:rsidR="00C915DA" w:rsidRPr="00C915DA" w:rsidRDefault="00C915DA" w:rsidP="00C915DA">
            <w:r w:rsidRPr="00C915DA">
              <w:t>8730 CR-V-I</w:t>
            </w:r>
          </w:p>
        </w:tc>
        <w:tc>
          <w:tcPr>
            <w:tcW w:w="4108" w:type="dxa"/>
            <w:hideMark/>
          </w:tcPr>
          <w:p w:rsidR="00C915DA" w:rsidRPr="00C915DA" w:rsidRDefault="00C915DA" w:rsidP="00C915DA">
            <w:r w:rsidRPr="00C915DA">
              <w:t xml:space="preserve">Căminul pentru persoane vârstnice Bacău / Bacău, str. Aleea Ghioceilor nr. 2, jud. Bacău / Tel: 0234544444, Fax: 0234562157, e-mail: cpvbacau@yahoo.com      </w:t>
            </w:r>
          </w:p>
        </w:tc>
        <w:tc>
          <w:tcPr>
            <w:tcW w:w="1656" w:type="dxa"/>
            <w:hideMark/>
          </w:tcPr>
          <w:p w:rsidR="00C915DA" w:rsidRPr="00C915DA" w:rsidRDefault="00C915DA" w:rsidP="00C915DA">
            <w:r w:rsidRPr="00C915DA">
              <w:t>Persoane vârstnice</w:t>
            </w:r>
          </w:p>
        </w:tc>
        <w:tc>
          <w:tcPr>
            <w:tcW w:w="2525" w:type="dxa"/>
            <w:hideMark/>
          </w:tcPr>
          <w:p w:rsidR="00C915DA" w:rsidRPr="00C915DA" w:rsidRDefault="00C915DA" w:rsidP="00C915DA">
            <w:r w:rsidRPr="00C915DA">
              <w:t xml:space="preserve">asigură persoanelor vârstnice un complex de servicii de asistență socială care cuprinde: cazare, masă, condiții decente de igienă personală și consiliere socială, activități recreative, kinetoterapie </w:t>
            </w:r>
            <w:r w:rsidRPr="00C915DA">
              <w:lastRenderedPageBreak/>
              <w:t>profilactică și de recuperare, ergoterapie, ludoterapie, meloterapie, activități de socializare.</w:t>
            </w:r>
          </w:p>
        </w:tc>
      </w:tr>
      <w:tr w:rsidR="00C915DA" w:rsidRPr="00C915DA" w:rsidTr="00A7536F">
        <w:tc>
          <w:tcPr>
            <w:tcW w:w="540" w:type="dxa"/>
            <w:hideMark/>
          </w:tcPr>
          <w:p w:rsidR="00C915DA" w:rsidRPr="00C915DA" w:rsidRDefault="00C915DA" w:rsidP="00C915DA">
            <w:r w:rsidRPr="00C915DA">
              <w:lastRenderedPageBreak/>
              <w:t>33</w:t>
            </w:r>
          </w:p>
        </w:tc>
        <w:tc>
          <w:tcPr>
            <w:tcW w:w="3716" w:type="dxa"/>
            <w:hideMark/>
          </w:tcPr>
          <w:p w:rsidR="00C915DA" w:rsidRPr="00C915DA" w:rsidRDefault="00C915DA" w:rsidP="00C915DA">
            <w:r w:rsidRPr="00C915DA">
              <w:t xml:space="preserve">Direcția de Asistență Socială a Municipiului Bacău / Bacău, Str. Stefan cel Mare nr. 17A, jud. Bacău / Tel: 0372777859, Fax: 0234586492, e-mail: contact@dasbacau.ro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de Resurse pentru adolescenți Bacău / Bacău, str. Livezilor nr. 4A, jud. Bacău      </w:t>
            </w:r>
          </w:p>
        </w:tc>
        <w:tc>
          <w:tcPr>
            <w:tcW w:w="1656" w:type="dxa"/>
            <w:hideMark/>
          </w:tcPr>
          <w:p w:rsidR="00C915DA" w:rsidRPr="00C915DA" w:rsidRDefault="00C915DA" w:rsidP="00C915DA">
            <w:r w:rsidRPr="00C915DA">
              <w:t>Copii (10- 18 ani)</w:t>
            </w:r>
          </w:p>
        </w:tc>
        <w:tc>
          <w:tcPr>
            <w:tcW w:w="2525" w:type="dxa"/>
            <w:hideMark/>
          </w:tcPr>
          <w:p w:rsidR="00C915DA" w:rsidRPr="00C915DA" w:rsidRDefault="00C915DA" w:rsidP="00C915DA">
            <w:r w:rsidRPr="00C915DA">
              <w:t>asigurare servicii de consiliere și informare pentru adolescenți între 10 - 18 ani pentru prevenirea situațiilor și comportamente de risc, activități de socializare, recreative și de dezvoltare a deprinderilor de viață independentă precum și suport pentru părinții sau aparținătorii legali.</w:t>
            </w:r>
          </w:p>
        </w:tc>
      </w:tr>
      <w:tr w:rsidR="00C915DA" w:rsidRPr="00C915DA" w:rsidTr="00A7536F">
        <w:tc>
          <w:tcPr>
            <w:tcW w:w="540" w:type="dxa"/>
            <w:hideMark/>
          </w:tcPr>
          <w:p w:rsidR="00C915DA" w:rsidRPr="00C915DA" w:rsidRDefault="00C915DA" w:rsidP="00C915DA">
            <w:r w:rsidRPr="00C915DA">
              <w:t>34</w:t>
            </w:r>
          </w:p>
        </w:tc>
        <w:tc>
          <w:tcPr>
            <w:tcW w:w="3716" w:type="dxa"/>
            <w:hideMark/>
          </w:tcPr>
          <w:p w:rsidR="00C915DA" w:rsidRPr="00C915DA" w:rsidRDefault="00C915DA" w:rsidP="00C915DA">
            <w:r w:rsidRPr="00C915DA">
              <w:t>Fundatia de Sprijin Comunitar / e-mail: secretariat@fsc.ro, pagină web: www.fsc.ro</w:t>
            </w:r>
          </w:p>
        </w:tc>
        <w:tc>
          <w:tcPr>
            <w:tcW w:w="1696" w:type="dxa"/>
            <w:hideMark/>
          </w:tcPr>
          <w:p w:rsidR="00C915DA" w:rsidRPr="00C915DA" w:rsidRDefault="00C915DA" w:rsidP="00C915DA">
            <w:r w:rsidRPr="00C915DA">
              <w:t>8891 CZ-C-II</w:t>
            </w:r>
          </w:p>
        </w:tc>
        <w:tc>
          <w:tcPr>
            <w:tcW w:w="4108" w:type="dxa"/>
            <w:hideMark/>
          </w:tcPr>
          <w:p w:rsidR="00C915DA" w:rsidRPr="00C915DA" w:rsidRDefault="00C915DA" w:rsidP="00C915DA">
            <w:r w:rsidRPr="00C915DA">
              <w:t>Centrul de zi pentru copii Mozaic / Bacău, str. Marasti nr. 32, jud. Bacău / Tel: 0234585658</w:t>
            </w:r>
          </w:p>
        </w:tc>
        <w:tc>
          <w:tcPr>
            <w:tcW w:w="1656" w:type="dxa"/>
            <w:hideMark/>
          </w:tcPr>
          <w:p w:rsidR="00C915DA" w:rsidRPr="00C915DA" w:rsidRDefault="00C915DA" w:rsidP="00C915DA">
            <w:r w:rsidRPr="00C915DA">
              <w:t>Copii</w:t>
            </w:r>
          </w:p>
        </w:tc>
        <w:tc>
          <w:tcPr>
            <w:tcW w:w="2525" w:type="dxa"/>
            <w:hideMark/>
          </w:tcPr>
          <w:p w:rsidR="00C915DA" w:rsidRPr="00C915DA" w:rsidRDefault="00C915DA" w:rsidP="00C915DA">
            <w:r w:rsidRPr="00C915DA">
              <w:t>Centrul de zi pentru copii</w:t>
            </w:r>
          </w:p>
        </w:tc>
      </w:tr>
      <w:tr w:rsidR="00C915DA" w:rsidRPr="00C915DA" w:rsidTr="00A7536F">
        <w:tc>
          <w:tcPr>
            <w:tcW w:w="540" w:type="dxa"/>
            <w:hideMark/>
          </w:tcPr>
          <w:p w:rsidR="00C915DA" w:rsidRPr="00C915DA" w:rsidRDefault="00C915DA" w:rsidP="00C915DA">
            <w:r w:rsidRPr="00C915DA">
              <w:t>35</w:t>
            </w:r>
          </w:p>
        </w:tc>
        <w:tc>
          <w:tcPr>
            <w:tcW w:w="3716" w:type="dxa"/>
            <w:hideMark/>
          </w:tcPr>
          <w:p w:rsidR="00C915DA" w:rsidRPr="00C915DA" w:rsidRDefault="00C915DA" w:rsidP="00C915DA">
            <w:r w:rsidRPr="00C915DA">
              <w:t>Fundatia de Sprijin Comunitar / e-mail: secretariat@fsc.ro, pagină web: www.fsc.ro</w:t>
            </w:r>
          </w:p>
        </w:tc>
        <w:tc>
          <w:tcPr>
            <w:tcW w:w="1696" w:type="dxa"/>
            <w:hideMark/>
          </w:tcPr>
          <w:p w:rsidR="00C915DA" w:rsidRPr="00C915DA" w:rsidRDefault="00C915DA" w:rsidP="00C915DA">
            <w:r w:rsidRPr="00C915DA">
              <w:t>8810 CZ-V-I</w:t>
            </w:r>
          </w:p>
        </w:tc>
        <w:tc>
          <w:tcPr>
            <w:tcW w:w="4108" w:type="dxa"/>
            <w:hideMark/>
          </w:tcPr>
          <w:p w:rsidR="00C915DA" w:rsidRPr="00C915DA" w:rsidRDefault="00C915DA" w:rsidP="00C915DA">
            <w:r w:rsidRPr="00C915DA">
              <w:t>Centru de zi pentru persoane vârstnice "Dr. Ştefan Ciobanu" / Bacău, str. Pictor Andreescu nr. 5, jud. Bacău / Tel: 0234546640</w:t>
            </w:r>
          </w:p>
        </w:tc>
        <w:tc>
          <w:tcPr>
            <w:tcW w:w="1656" w:type="dxa"/>
            <w:hideMark/>
          </w:tcPr>
          <w:p w:rsidR="00C915DA" w:rsidRPr="00C915DA" w:rsidRDefault="00C915DA" w:rsidP="00C915DA">
            <w:r w:rsidRPr="00C915DA">
              <w:t>Persoane varstnice</w:t>
            </w:r>
          </w:p>
        </w:tc>
        <w:tc>
          <w:tcPr>
            <w:tcW w:w="2525" w:type="dxa"/>
            <w:hideMark/>
          </w:tcPr>
          <w:p w:rsidR="00C915DA" w:rsidRPr="00C915DA" w:rsidRDefault="00C915DA" w:rsidP="00C915DA">
            <w:r w:rsidRPr="00C915DA">
              <w:t>Centrul de zi pentru persoane varstnice</w:t>
            </w:r>
          </w:p>
        </w:tc>
      </w:tr>
      <w:tr w:rsidR="00C915DA" w:rsidRPr="00C915DA" w:rsidTr="00A7536F">
        <w:tc>
          <w:tcPr>
            <w:tcW w:w="540" w:type="dxa"/>
            <w:hideMark/>
          </w:tcPr>
          <w:p w:rsidR="00C915DA" w:rsidRPr="00C915DA" w:rsidRDefault="00C915DA" w:rsidP="00C915DA">
            <w:r w:rsidRPr="00C915DA">
              <w:t>36</w:t>
            </w:r>
          </w:p>
        </w:tc>
        <w:tc>
          <w:tcPr>
            <w:tcW w:w="3716" w:type="dxa"/>
            <w:hideMark/>
          </w:tcPr>
          <w:p w:rsidR="00C915DA" w:rsidRPr="00C915DA" w:rsidRDefault="00C915DA" w:rsidP="00C915DA">
            <w:r w:rsidRPr="00C915DA">
              <w:t>Fundatia de Sprijin Comunitar / e-mail: secretariat@fsc.ro, pagină web: www.fsc.ro</w:t>
            </w:r>
          </w:p>
        </w:tc>
        <w:tc>
          <w:tcPr>
            <w:tcW w:w="1696" w:type="dxa"/>
            <w:hideMark/>
          </w:tcPr>
          <w:p w:rsidR="00C915DA" w:rsidRPr="00C915DA" w:rsidRDefault="00C915DA" w:rsidP="00C915DA">
            <w:r w:rsidRPr="00C915DA">
              <w:t>8810 ID-I</w:t>
            </w:r>
          </w:p>
        </w:tc>
        <w:tc>
          <w:tcPr>
            <w:tcW w:w="4108" w:type="dxa"/>
            <w:hideMark/>
          </w:tcPr>
          <w:p w:rsidR="00C915DA" w:rsidRPr="00C915DA" w:rsidRDefault="00C915DA" w:rsidP="00C915DA">
            <w:r w:rsidRPr="00C915DA">
              <w:t>Retea de ingrijire la domiciliu pentru persoane varstnice / Bacău, str. Pictor Andreescu nr. 5, jud. Bacău, Tel: 0234546640</w:t>
            </w:r>
          </w:p>
        </w:tc>
        <w:tc>
          <w:tcPr>
            <w:tcW w:w="1656" w:type="dxa"/>
            <w:hideMark/>
          </w:tcPr>
          <w:p w:rsidR="00C915DA" w:rsidRPr="00C915DA" w:rsidRDefault="00C915DA" w:rsidP="00C915DA">
            <w:r w:rsidRPr="00C915DA">
              <w:t>Persoane varstnice</w:t>
            </w:r>
          </w:p>
        </w:tc>
        <w:tc>
          <w:tcPr>
            <w:tcW w:w="2525" w:type="dxa"/>
            <w:hideMark/>
          </w:tcPr>
          <w:p w:rsidR="00C915DA" w:rsidRPr="00C915DA" w:rsidRDefault="00C915DA" w:rsidP="00C915DA">
            <w:r w:rsidRPr="00C915DA">
              <w:t>Ingrijire la domiciliu pentru persoane varstnice</w:t>
            </w:r>
          </w:p>
        </w:tc>
      </w:tr>
      <w:tr w:rsidR="00C915DA" w:rsidRPr="00C915DA" w:rsidTr="00A7536F">
        <w:tc>
          <w:tcPr>
            <w:tcW w:w="540" w:type="dxa"/>
            <w:hideMark/>
          </w:tcPr>
          <w:p w:rsidR="00C915DA" w:rsidRPr="00C915DA" w:rsidRDefault="00C915DA" w:rsidP="00C915DA">
            <w:r w:rsidRPr="00C915DA">
              <w:lastRenderedPageBreak/>
              <w:t>37</w:t>
            </w:r>
          </w:p>
        </w:tc>
        <w:tc>
          <w:tcPr>
            <w:tcW w:w="3716" w:type="dxa"/>
            <w:hideMark/>
          </w:tcPr>
          <w:p w:rsidR="00C915DA" w:rsidRPr="00C915DA" w:rsidRDefault="00C915DA" w:rsidP="00C915DA">
            <w:r w:rsidRPr="00C915DA">
              <w:t>Asociația "Salvați Bătrânii Săucești" / Comuna Săucesti, nr. 455 A, jud. Bacau / Tel: 0334108275, 0741993845, e-mail: salvatibatraniisaucesti@gmail.com, pagină web: www.salvatibatranii.wix.com</w:t>
            </w:r>
          </w:p>
        </w:tc>
        <w:tc>
          <w:tcPr>
            <w:tcW w:w="1696" w:type="dxa"/>
            <w:hideMark/>
          </w:tcPr>
          <w:p w:rsidR="00C915DA" w:rsidRPr="00C915DA" w:rsidRDefault="00C915DA" w:rsidP="00C915DA">
            <w:r w:rsidRPr="00C915DA">
              <w:t>8730 CR-V-I</w:t>
            </w:r>
          </w:p>
        </w:tc>
        <w:tc>
          <w:tcPr>
            <w:tcW w:w="4108" w:type="dxa"/>
            <w:hideMark/>
          </w:tcPr>
          <w:p w:rsidR="00C915DA" w:rsidRPr="00C915DA" w:rsidRDefault="00C915DA" w:rsidP="00C915DA">
            <w:r w:rsidRPr="00C915DA">
              <w:t>Cămin Pentru Persoane  Vârstnice / Bacau, str. Mihai Eminescu nr. 25, jud. Bacau / Tel: 0334108275, 0741993845, e-mail: salvatibatraniisaucesti@gmail.com, pagină web: www.salvatibatranii.wix.com</w:t>
            </w:r>
          </w:p>
        </w:tc>
        <w:tc>
          <w:tcPr>
            <w:tcW w:w="1656" w:type="dxa"/>
            <w:hideMark/>
          </w:tcPr>
          <w:p w:rsidR="00C915DA" w:rsidRPr="00C915DA" w:rsidRDefault="00C915DA" w:rsidP="00C915DA">
            <w:r w:rsidRPr="00C915DA">
              <w:t>Vârstnici: peste 60 ani</w:t>
            </w:r>
          </w:p>
        </w:tc>
        <w:tc>
          <w:tcPr>
            <w:tcW w:w="2525" w:type="dxa"/>
            <w:hideMark/>
          </w:tcPr>
          <w:p w:rsidR="00C915DA" w:rsidRPr="00C915DA" w:rsidRDefault="00C915DA" w:rsidP="00C915DA">
            <w:r w:rsidRPr="00C915DA">
              <w:t>asistenta si  ingrijire personala, gazduire, socializare, integrare/reintegrare sociala</w:t>
            </w:r>
          </w:p>
        </w:tc>
      </w:tr>
      <w:tr w:rsidR="00C915DA" w:rsidRPr="00C915DA" w:rsidTr="00A7536F">
        <w:tc>
          <w:tcPr>
            <w:tcW w:w="540" w:type="dxa"/>
            <w:hideMark/>
          </w:tcPr>
          <w:p w:rsidR="00C915DA" w:rsidRPr="00C915DA" w:rsidRDefault="00C915DA" w:rsidP="00C915DA">
            <w:r w:rsidRPr="00C915DA">
              <w:t>38</w:t>
            </w:r>
          </w:p>
        </w:tc>
        <w:tc>
          <w:tcPr>
            <w:tcW w:w="3716" w:type="dxa"/>
            <w:hideMark/>
          </w:tcPr>
          <w:p w:rsidR="00C915DA" w:rsidRPr="00C915DA" w:rsidRDefault="00C915DA" w:rsidP="00C915DA">
            <w:r w:rsidRPr="00C915DA">
              <w:t>Asociatia SOS Satele Copiilor / București, str. Calea Floreasca nr. 165, Sector 1 / Tel: 0216680077, e-mail: sos@sos-satelecopiilor.ro, pagină web: www.sos-satelecopiilor.ro</w:t>
            </w:r>
          </w:p>
        </w:tc>
        <w:tc>
          <w:tcPr>
            <w:tcW w:w="1696" w:type="dxa"/>
            <w:hideMark/>
          </w:tcPr>
          <w:p w:rsidR="00C915DA" w:rsidRPr="00C915DA" w:rsidRDefault="00C915DA" w:rsidP="00C915DA">
            <w:r w:rsidRPr="00C915DA">
              <w:t>8790 CR-C-I</w:t>
            </w:r>
          </w:p>
        </w:tc>
        <w:tc>
          <w:tcPr>
            <w:tcW w:w="4108" w:type="dxa"/>
            <w:hideMark/>
          </w:tcPr>
          <w:p w:rsidR="00C915DA" w:rsidRPr="00C915DA" w:rsidRDefault="00C915DA" w:rsidP="00C915DA">
            <w:r w:rsidRPr="00C915DA">
              <w:t xml:space="preserve">SOS Comunitatea de Tineri / Bacau, str. Austrului nr. 2, jud. Bacau / Tel: 0234111742, e-mail: rodica.marioniu@sos-satelecopiilor.ro </w:t>
            </w:r>
          </w:p>
        </w:tc>
        <w:tc>
          <w:tcPr>
            <w:tcW w:w="1656" w:type="dxa"/>
            <w:hideMark/>
          </w:tcPr>
          <w:p w:rsidR="00C915DA" w:rsidRPr="00C915DA" w:rsidRDefault="00C915DA" w:rsidP="00C915DA">
            <w:r w:rsidRPr="00C915DA">
              <w:t>copii si tineri cu masura de protectie speciala plasament</w:t>
            </w:r>
          </w:p>
        </w:tc>
        <w:tc>
          <w:tcPr>
            <w:tcW w:w="2525" w:type="dxa"/>
            <w:hideMark/>
          </w:tcPr>
          <w:p w:rsidR="00C915DA" w:rsidRPr="00C915DA" w:rsidRDefault="00C915DA" w:rsidP="00C915DA">
            <w:r w:rsidRPr="00C915DA">
              <w:t>găzduire pe perioadă determinată; asistenţă medicală şi îngrijire; suport emoţional şi după caz, consiliere psihologică; educare; socializare si petrecere timp liber; reintegrare familiala si comunitara</w:t>
            </w:r>
          </w:p>
        </w:tc>
      </w:tr>
      <w:tr w:rsidR="00C915DA" w:rsidRPr="00C915DA" w:rsidTr="00A7536F">
        <w:tc>
          <w:tcPr>
            <w:tcW w:w="540" w:type="dxa"/>
            <w:hideMark/>
          </w:tcPr>
          <w:p w:rsidR="00C915DA" w:rsidRPr="00C915DA" w:rsidRDefault="00C915DA" w:rsidP="00C915DA">
            <w:r w:rsidRPr="00C915DA">
              <w:t>39</w:t>
            </w:r>
          </w:p>
        </w:tc>
        <w:tc>
          <w:tcPr>
            <w:tcW w:w="3716" w:type="dxa"/>
            <w:hideMark/>
          </w:tcPr>
          <w:p w:rsidR="00C915DA" w:rsidRPr="00C915DA" w:rsidRDefault="00C915DA" w:rsidP="00C915DA">
            <w:r w:rsidRPr="00C915DA">
              <w:t>SC Miriany Prest SRL / Bacau, str. Milcov nr 57 sc A ap 13, jud. Bacău</w:t>
            </w:r>
          </w:p>
        </w:tc>
        <w:tc>
          <w:tcPr>
            <w:tcW w:w="1696" w:type="dxa"/>
            <w:hideMark/>
          </w:tcPr>
          <w:p w:rsidR="00C915DA" w:rsidRPr="00C915DA" w:rsidRDefault="00C915DA" w:rsidP="00C915DA">
            <w:r w:rsidRPr="00C915DA">
              <w:t>8730 CR-V-I</w:t>
            </w:r>
          </w:p>
        </w:tc>
        <w:tc>
          <w:tcPr>
            <w:tcW w:w="4108" w:type="dxa"/>
            <w:hideMark/>
          </w:tcPr>
          <w:p w:rsidR="00C915DA" w:rsidRPr="00C915DA" w:rsidRDefault="00C915DA" w:rsidP="00C915DA">
            <w:r w:rsidRPr="00C915DA">
              <w:t>„Conacul Seniorilor”/ Bacău, str. Calea Moldovei nr 237A, jud. Bacau / Tel: 0743130369, e-mail: mirelaboloi@yahoo.it</w:t>
            </w:r>
          </w:p>
        </w:tc>
        <w:tc>
          <w:tcPr>
            <w:tcW w:w="1656" w:type="dxa"/>
            <w:hideMark/>
          </w:tcPr>
          <w:p w:rsidR="00C915DA" w:rsidRPr="00C915DA" w:rsidRDefault="00C915DA" w:rsidP="00C915DA">
            <w:r w:rsidRPr="00C915DA">
              <w:t>varstnici</w:t>
            </w:r>
          </w:p>
        </w:tc>
        <w:tc>
          <w:tcPr>
            <w:tcW w:w="2525" w:type="dxa"/>
            <w:hideMark/>
          </w:tcPr>
          <w:p w:rsidR="00C915DA" w:rsidRPr="00C915DA" w:rsidRDefault="00C915DA" w:rsidP="00C915DA">
            <w:r w:rsidRPr="00C915DA">
              <w:t>gazduire</w:t>
            </w:r>
          </w:p>
        </w:tc>
      </w:tr>
      <w:tr w:rsidR="00C915DA" w:rsidRPr="00C915DA" w:rsidTr="00A7536F">
        <w:tc>
          <w:tcPr>
            <w:tcW w:w="540" w:type="dxa"/>
            <w:hideMark/>
          </w:tcPr>
          <w:p w:rsidR="00C915DA" w:rsidRPr="00C915DA" w:rsidRDefault="00C915DA" w:rsidP="00C915DA">
            <w:r w:rsidRPr="00C915DA">
              <w:t>40</w:t>
            </w:r>
          </w:p>
        </w:tc>
        <w:tc>
          <w:tcPr>
            <w:tcW w:w="3716" w:type="dxa"/>
            <w:hideMark/>
          </w:tcPr>
          <w:p w:rsidR="00C915DA" w:rsidRPr="00C915DA" w:rsidRDefault="00C915DA" w:rsidP="00C915DA">
            <w:r w:rsidRPr="00C915DA">
              <w:t>Asociația „Speranța Bunicilor”, Bacău, str. Arcadie Septilici nr 5, jud. Bacău / Tel: 0754970657</w:t>
            </w:r>
          </w:p>
        </w:tc>
        <w:tc>
          <w:tcPr>
            <w:tcW w:w="1696" w:type="dxa"/>
            <w:hideMark/>
          </w:tcPr>
          <w:p w:rsidR="00C915DA" w:rsidRPr="00C915DA" w:rsidRDefault="00C915DA" w:rsidP="00C915DA">
            <w:r w:rsidRPr="00C915DA">
              <w:t>8730 CR-V-I</w:t>
            </w:r>
          </w:p>
        </w:tc>
        <w:tc>
          <w:tcPr>
            <w:tcW w:w="4108" w:type="dxa"/>
            <w:hideMark/>
          </w:tcPr>
          <w:p w:rsidR="00C915DA" w:rsidRPr="00C915DA" w:rsidRDefault="00C915DA" w:rsidP="00C915DA">
            <w:r w:rsidRPr="00C915DA">
              <w:t>Caminul de batrani ”Speranța Bunicilor” / Bacău, str. Arcadie Septilici, nr 5, jud. Bacău / Tel: 0754970657</w:t>
            </w:r>
          </w:p>
        </w:tc>
        <w:tc>
          <w:tcPr>
            <w:tcW w:w="1656" w:type="dxa"/>
            <w:hideMark/>
          </w:tcPr>
          <w:p w:rsidR="00C915DA" w:rsidRPr="00C915DA" w:rsidRDefault="00C915DA" w:rsidP="00C915DA">
            <w:r w:rsidRPr="00C915DA">
              <w:t>Persoane vârstnice</w:t>
            </w:r>
          </w:p>
        </w:tc>
        <w:tc>
          <w:tcPr>
            <w:tcW w:w="2525" w:type="dxa"/>
            <w:hideMark/>
          </w:tcPr>
          <w:p w:rsidR="00C915DA" w:rsidRPr="00C915DA" w:rsidRDefault="00C915DA" w:rsidP="00C915DA">
            <w:r w:rsidRPr="00C915DA">
              <w:t>cazare, servicii medicale (supraveghere,tratament, servicii sociale)</w:t>
            </w:r>
          </w:p>
        </w:tc>
      </w:tr>
      <w:tr w:rsidR="00C915DA" w:rsidRPr="00C915DA" w:rsidTr="00A7536F">
        <w:tc>
          <w:tcPr>
            <w:tcW w:w="540" w:type="dxa"/>
            <w:hideMark/>
          </w:tcPr>
          <w:p w:rsidR="00C915DA" w:rsidRPr="00C915DA" w:rsidRDefault="00C915DA" w:rsidP="00C915DA">
            <w:r w:rsidRPr="00C915DA">
              <w:t>41</w:t>
            </w:r>
          </w:p>
        </w:tc>
        <w:tc>
          <w:tcPr>
            <w:tcW w:w="3716" w:type="dxa"/>
            <w:hideMark/>
          </w:tcPr>
          <w:p w:rsidR="00C915DA" w:rsidRPr="00C915DA" w:rsidRDefault="00C915DA" w:rsidP="00C915DA">
            <w:r w:rsidRPr="00C915DA">
              <w:t>Asociația Caritas Bacău / Bacău, str. Calea Moldovei nr.9 / Tel: 0234581661, e-mail: caritasbc@yahoo.com</w:t>
            </w:r>
          </w:p>
        </w:tc>
        <w:tc>
          <w:tcPr>
            <w:tcW w:w="1696" w:type="dxa"/>
            <w:hideMark/>
          </w:tcPr>
          <w:p w:rsidR="00C915DA" w:rsidRPr="00C915DA" w:rsidRDefault="00C915DA" w:rsidP="00C915DA">
            <w:r w:rsidRPr="00C915DA">
              <w:t>8730 CR-V-I</w:t>
            </w:r>
          </w:p>
        </w:tc>
        <w:tc>
          <w:tcPr>
            <w:tcW w:w="4108" w:type="dxa"/>
            <w:hideMark/>
          </w:tcPr>
          <w:p w:rsidR="00C915DA" w:rsidRPr="00C915DA" w:rsidRDefault="00C915DA" w:rsidP="00C915DA">
            <w:r w:rsidRPr="00C915DA">
              <w:t>Centrul rezidențial pentru vârstnici ”Sfânta Familie” /Bacău, str. Calea Moldovei nr. 9, jud. Bacău, Tel: 0234581661, e-mail: caritasbc@yahoo.com</w:t>
            </w:r>
          </w:p>
        </w:tc>
        <w:tc>
          <w:tcPr>
            <w:tcW w:w="1656" w:type="dxa"/>
            <w:hideMark/>
          </w:tcPr>
          <w:p w:rsidR="00C915DA" w:rsidRPr="00C915DA" w:rsidRDefault="00C915DA" w:rsidP="00C915DA">
            <w:r w:rsidRPr="00C915DA">
              <w:t>Persoane varstnice</w:t>
            </w:r>
          </w:p>
        </w:tc>
        <w:tc>
          <w:tcPr>
            <w:tcW w:w="2525" w:type="dxa"/>
            <w:hideMark/>
          </w:tcPr>
          <w:p w:rsidR="00C915DA" w:rsidRPr="00C915DA" w:rsidRDefault="00C915DA" w:rsidP="00C915DA">
            <w:r w:rsidRPr="00C915DA">
              <w:t>servicii socio-medicale și de îngrijire</w:t>
            </w:r>
          </w:p>
        </w:tc>
      </w:tr>
      <w:tr w:rsidR="00C915DA" w:rsidRPr="00C915DA" w:rsidTr="00A7536F">
        <w:tc>
          <w:tcPr>
            <w:tcW w:w="540" w:type="dxa"/>
            <w:hideMark/>
          </w:tcPr>
          <w:p w:rsidR="00C915DA" w:rsidRPr="00C915DA" w:rsidRDefault="00C915DA" w:rsidP="00C915DA">
            <w:r w:rsidRPr="00C915DA">
              <w:t>42</w:t>
            </w:r>
          </w:p>
        </w:tc>
        <w:tc>
          <w:tcPr>
            <w:tcW w:w="3716" w:type="dxa"/>
            <w:hideMark/>
          </w:tcPr>
          <w:p w:rsidR="00C915DA" w:rsidRPr="00C915DA" w:rsidRDefault="00C915DA" w:rsidP="00C915DA">
            <w:r w:rsidRPr="00C915DA">
              <w:t xml:space="preserve">Asociația Caritas Bacău / Bacău, str. Calea Moldovei nr.9 / Tel: </w:t>
            </w:r>
            <w:r w:rsidRPr="00C915DA">
              <w:lastRenderedPageBreak/>
              <w:t>0234581661, e-mail: caritasbc@yahoo.com</w:t>
            </w:r>
          </w:p>
        </w:tc>
        <w:tc>
          <w:tcPr>
            <w:tcW w:w="1696" w:type="dxa"/>
            <w:hideMark/>
          </w:tcPr>
          <w:p w:rsidR="00C915DA" w:rsidRPr="00C915DA" w:rsidRDefault="00C915DA" w:rsidP="00C915DA">
            <w:r w:rsidRPr="00C915DA">
              <w:lastRenderedPageBreak/>
              <w:t>8810-ID-I</w:t>
            </w:r>
          </w:p>
        </w:tc>
        <w:tc>
          <w:tcPr>
            <w:tcW w:w="4108" w:type="dxa"/>
            <w:hideMark/>
          </w:tcPr>
          <w:p w:rsidR="00C915DA" w:rsidRPr="00C915DA" w:rsidRDefault="00C915DA" w:rsidP="00C915DA">
            <w:r w:rsidRPr="00C915DA">
              <w:t>Serviciul de îngrijire batrâni la domiciliu</w:t>
            </w:r>
          </w:p>
        </w:tc>
        <w:tc>
          <w:tcPr>
            <w:tcW w:w="1656" w:type="dxa"/>
            <w:hideMark/>
          </w:tcPr>
          <w:p w:rsidR="00C915DA" w:rsidRPr="00C915DA" w:rsidRDefault="00C915DA" w:rsidP="00C915DA">
            <w:r w:rsidRPr="00C915DA">
              <w:t>Persoane varstnice</w:t>
            </w:r>
          </w:p>
        </w:tc>
        <w:tc>
          <w:tcPr>
            <w:tcW w:w="2525" w:type="dxa"/>
            <w:hideMark/>
          </w:tcPr>
          <w:p w:rsidR="00C915DA" w:rsidRPr="00C915DA" w:rsidRDefault="00C915DA" w:rsidP="00C915DA">
            <w:r w:rsidRPr="00C915DA">
              <w:t xml:space="preserve">Servicii sociale, ajutor pentru menej, la </w:t>
            </w:r>
            <w:r w:rsidRPr="00C915DA">
              <w:lastRenderedPageBreak/>
              <w:t xml:space="preserve">cumparaturi, la activitatile vietii zilnice, sfaturi de ingrijire, organizarea de activitati si serbari </w:t>
            </w:r>
          </w:p>
        </w:tc>
      </w:tr>
      <w:tr w:rsidR="00C915DA" w:rsidRPr="00C915DA" w:rsidTr="00A7536F">
        <w:tc>
          <w:tcPr>
            <w:tcW w:w="540" w:type="dxa"/>
            <w:hideMark/>
          </w:tcPr>
          <w:p w:rsidR="00C915DA" w:rsidRPr="00C915DA" w:rsidRDefault="00C915DA" w:rsidP="00C915DA">
            <w:r w:rsidRPr="00C915DA">
              <w:lastRenderedPageBreak/>
              <w:t>43</w:t>
            </w:r>
          </w:p>
        </w:tc>
        <w:tc>
          <w:tcPr>
            <w:tcW w:w="3716" w:type="dxa"/>
            <w:hideMark/>
          </w:tcPr>
          <w:p w:rsidR="00C915DA" w:rsidRPr="00C915DA" w:rsidRDefault="00C915DA" w:rsidP="00C915DA">
            <w:r w:rsidRPr="00C915DA">
              <w:t>Asociația ”Misionarele Caritații” / Bacău, str Tecuciului nr. 21, jud. Bacău</w:t>
            </w:r>
          </w:p>
        </w:tc>
        <w:tc>
          <w:tcPr>
            <w:tcW w:w="1696" w:type="dxa"/>
            <w:hideMark/>
          </w:tcPr>
          <w:p w:rsidR="00C915DA" w:rsidRPr="00C915DA" w:rsidRDefault="00C915DA" w:rsidP="00C915DA">
            <w:r w:rsidRPr="00C915DA">
              <w:t>8790 CR-D-II</w:t>
            </w:r>
          </w:p>
        </w:tc>
        <w:tc>
          <w:tcPr>
            <w:tcW w:w="4108" w:type="dxa"/>
            <w:hideMark/>
          </w:tcPr>
          <w:p w:rsidR="00C915DA" w:rsidRPr="00C915DA" w:rsidRDefault="00C915DA" w:rsidP="00C915DA">
            <w:r w:rsidRPr="00C915DA">
              <w:t>Centru de Recuperare și Reabilitare</w:t>
            </w:r>
          </w:p>
        </w:tc>
        <w:tc>
          <w:tcPr>
            <w:tcW w:w="1656" w:type="dxa"/>
            <w:hideMark/>
          </w:tcPr>
          <w:p w:rsidR="00C915DA" w:rsidRPr="00C915DA" w:rsidRDefault="00C915DA" w:rsidP="00C915DA">
            <w:r w:rsidRPr="00C915DA">
              <w:t>persoane adulte cu handicap mintal</w:t>
            </w:r>
          </w:p>
        </w:tc>
        <w:tc>
          <w:tcPr>
            <w:tcW w:w="2525" w:type="dxa"/>
            <w:hideMark/>
          </w:tcPr>
          <w:p w:rsidR="00C915DA" w:rsidRPr="00C915DA" w:rsidRDefault="00C915DA" w:rsidP="00C915DA">
            <w:r w:rsidRPr="00C915DA">
              <w:t>ingrijire, gazduire, socializare, recuperare si reabilitare</w:t>
            </w:r>
          </w:p>
        </w:tc>
      </w:tr>
      <w:tr w:rsidR="00C915DA" w:rsidRPr="00C915DA" w:rsidTr="00A7536F">
        <w:tc>
          <w:tcPr>
            <w:tcW w:w="540" w:type="dxa"/>
            <w:hideMark/>
          </w:tcPr>
          <w:p w:rsidR="00C915DA" w:rsidRPr="00C915DA" w:rsidRDefault="00C915DA" w:rsidP="00C915DA">
            <w:r w:rsidRPr="00C915DA">
              <w:t>44</w:t>
            </w:r>
          </w:p>
        </w:tc>
        <w:tc>
          <w:tcPr>
            <w:tcW w:w="3716" w:type="dxa"/>
            <w:hideMark/>
          </w:tcPr>
          <w:p w:rsidR="00C915DA" w:rsidRPr="00C915DA" w:rsidRDefault="00C915DA" w:rsidP="00C915DA">
            <w:r w:rsidRPr="00C915DA">
              <w:t>Asociația Părinților Copiilor Autiști din Bacău / Bacău, str Republicii bl 44, sc A, ap 50, jud. Bacău</w:t>
            </w:r>
          </w:p>
        </w:tc>
        <w:tc>
          <w:tcPr>
            <w:tcW w:w="1696" w:type="dxa"/>
            <w:hideMark/>
          </w:tcPr>
          <w:p w:rsidR="00C915DA" w:rsidRPr="00C915DA" w:rsidRDefault="00C915DA" w:rsidP="00C915DA">
            <w:r w:rsidRPr="00C915DA">
              <w:t>0</w:t>
            </w:r>
          </w:p>
        </w:tc>
        <w:tc>
          <w:tcPr>
            <w:tcW w:w="4108" w:type="dxa"/>
            <w:hideMark/>
          </w:tcPr>
          <w:p w:rsidR="00C915DA" w:rsidRPr="00C915DA" w:rsidRDefault="00C915DA" w:rsidP="00C915DA">
            <w:r w:rsidRPr="00C915DA">
              <w:t>Camera de integrare senzoriala / Bacău, str. Vasile Alecsandri nr 25, jud. Bacău</w:t>
            </w:r>
          </w:p>
        </w:tc>
        <w:tc>
          <w:tcPr>
            <w:tcW w:w="1656" w:type="dxa"/>
            <w:hideMark/>
          </w:tcPr>
          <w:p w:rsidR="00C915DA" w:rsidRPr="00C915DA" w:rsidRDefault="00C915DA" w:rsidP="00C915DA">
            <w:r w:rsidRPr="00C915DA">
              <w:t>copii cu deficiente de procesare senzoriala</w:t>
            </w:r>
          </w:p>
        </w:tc>
        <w:tc>
          <w:tcPr>
            <w:tcW w:w="2525" w:type="dxa"/>
            <w:hideMark/>
          </w:tcPr>
          <w:p w:rsidR="00C915DA" w:rsidRPr="00C915DA" w:rsidRDefault="00C915DA" w:rsidP="00C915DA">
            <w:r w:rsidRPr="00C915DA">
              <w:t>stabilirea sistemelor senzoriale primare, indrumare si consiliere pentru parinti pentru punerea in practica a activitatilor din cadrul planului de interventie</w:t>
            </w:r>
          </w:p>
        </w:tc>
      </w:tr>
      <w:tr w:rsidR="00C915DA" w:rsidRPr="00C915DA" w:rsidTr="00A7536F">
        <w:tc>
          <w:tcPr>
            <w:tcW w:w="540" w:type="dxa"/>
            <w:hideMark/>
          </w:tcPr>
          <w:p w:rsidR="00C915DA" w:rsidRPr="00C915DA" w:rsidRDefault="00C915DA" w:rsidP="00C915DA">
            <w:r w:rsidRPr="00C915DA">
              <w:t>45</w:t>
            </w:r>
          </w:p>
        </w:tc>
        <w:tc>
          <w:tcPr>
            <w:tcW w:w="3716" w:type="dxa"/>
            <w:hideMark/>
          </w:tcPr>
          <w:p w:rsidR="00C915DA" w:rsidRPr="00C915DA" w:rsidRDefault="00C915DA" w:rsidP="00C915DA">
            <w:r w:rsidRPr="00C915DA">
              <w:t>Organizația pentru copii și adulți cu nevoi speciale "Trebuie" Filiala Bacău / Bacău, str. Valea Albă bl 4, sc C, ap 5, jud. Bacău (functioneaza in Bacau, str. Nicu Enea, bloc 42, ap 1 si 2, jud. Bacău) / e-mail: trebuiebc@yahoo.com, mir_liviu@yahoo.com</w:t>
            </w:r>
          </w:p>
        </w:tc>
        <w:tc>
          <w:tcPr>
            <w:tcW w:w="1696" w:type="dxa"/>
            <w:hideMark/>
          </w:tcPr>
          <w:p w:rsidR="00C915DA" w:rsidRPr="00C915DA" w:rsidRDefault="00C915DA" w:rsidP="00C915DA">
            <w:r w:rsidRPr="00C915DA">
              <w:t>8899 CZ-D-I</w:t>
            </w:r>
          </w:p>
        </w:tc>
        <w:tc>
          <w:tcPr>
            <w:tcW w:w="4108" w:type="dxa"/>
            <w:hideMark/>
          </w:tcPr>
          <w:p w:rsidR="00C915DA" w:rsidRPr="00C915DA" w:rsidRDefault="00C915DA" w:rsidP="00C915DA">
            <w:r w:rsidRPr="00C915DA">
              <w:t>Centrul de zi Oana / Bacău, str. Nicu Enea, bloc 42, ap 1 si 2, jud. Bacău</w:t>
            </w:r>
          </w:p>
        </w:tc>
        <w:tc>
          <w:tcPr>
            <w:tcW w:w="1656" w:type="dxa"/>
            <w:hideMark/>
          </w:tcPr>
          <w:p w:rsidR="00C915DA" w:rsidRPr="00C915DA" w:rsidRDefault="00C915DA" w:rsidP="00C915DA">
            <w:r w:rsidRPr="00C915DA">
              <w:t>persoane adulte cu dizabilităti psihice</w:t>
            </w:r>
          </w:p>
        </w:tc>
        <w:tc>
          <w:tcPr>
            <w:tcW w:w="2525" w:type="dxa"/>
            <w:hideMark/>
          </w:tcPr>
          <w:p w:rsidR="00C915DA" w:rsidRPr="00C915DA" w:rsidRDefault="00C915DA" w:rsidP="00C915DA">
            <w:r w:rsidRPr="00C915DA">
              <w:t>consiliere, terapie ocupationala, socializare, integrare sociala</w:t>
            </w:r>
          </w:p>
        </w:tc>
      </w:tr>
      <w:tr w:rsidR="00C915DA" w:rsidRPr="00C915DA" w:rsidTr="00A7536F">
        <w:tc>
          <w:tcPr>
            <w:tcW w:w="540" w:type="dxa"/>
            <w:hideMark/>
          </w:tcPr>
          <w:p w:rsidR="00C915DA" w:rsidRPr="00C915DA" w:rsidRDefault="00C915DA" w:rsidP="00C915DA">
            <w:r w:rsidRPr="00C915DA">
              <w:t>46</w:t>
            </w:r>
          </w:p>
        </w:tc>
        <w:tc>
          <w:tcPr>
            <w:tcW w:w="3716" w:type="dxa"/>
            <w:hideMark/>
          </w:tcPr>
          <w:p w:rsidR="00C915DA" w:rsidRPr="00C915DA" w:rsidRDefault="00C915DA" w:rsidP="00C915DA">
            <w:r w:rsidRPr="00C915DA">
              <w:t>Trust Orfelinat Ungureni / Centrul este situat în Ambulatoriul de Specialitate Copii din Bacău Str. Milcov, nr. 57/A /9, jud. Bacău, 600178 / e-mail: cip.atou@gmail.com</w:t>
            </w:r>
          </w:p>
        </w:tc>
        <w:tc>
          <w:tcPr>
            <w:tcW w:w="1696" w:type="dxa"/>
            <w:hideMark/>
          </w:tcPr>
          <w:p w:rsidR="00C915DA" w:rsidRPr="00C915DA" w:rsidRDefault="00C915DA" w:rsidP="00C915DA">
            <w:r w:rsidRPr="00C915DA">
              <w:t>8790 CR-C-I</w:t>
            </w:r>
          </w:p>
        </w:tc>
        <w:tc>
          <w:tcPr>
            <w:tcW w:w="4108" w:type="dxa"/>
            <w:hideMark/>
          </w:tcPr>
          <w:p w:rsidR="00C915DA" w:rsidRPr="00C915DA" w:rsidRDefault="00C915DA" w:rsidP="00C915DA">
            <w:r w:rsidRPr="00C915DA">
              <w:t>Centrul Rezidențial ”Milcov” / Bacău, str. Milcov bl 57, sc A, ap 9 și bl 89, sc C, ap 19 / Tel: 0234524679</w:t>
            </w:r>
          </w:p>
        </w:tc>
        <w:tc>
          <w:tcPr>
            <w:tcW w:w="1656" w:type="dxa"/>
            <w:hideMark/>
          </w:tcPr>
          <w:p w:rsidR="00C915DA" w:rsidRPr="00C915DA" w:rsidRDefault="00C915DA" w:rsidP="00C915DA">
            <w:r w:rsidRPr="00C915DA">
              <w:t>copii și tineri</w:t>
            </w:r>
          </w:p>
        </w:tc>
        <w:tc>
          <w:tcPr>
            <w:tcW w:w="2525" w:type="dxa"/>
            <w:hideMark/>
          </w:tcPr>
          <w:p w:rsidR="00C915DA" w:rsidRPr="00C915DA" w:rsidRDefault="00C915DA" w:rsidP="00C915DA">
            <w:r w:rsidRPr="00C915DA">
              <w:t>cazare, masă, consiliere, integrare socială, școlară, profesională</w:t>
            </w:r>
          </w:p>
        </w:tc>
      </w:tr>
      <w:tr w:rsidR="00C915DA" w:rsidRPr="00C915DA" w:rsidTr="00A7536F">
        <w:tc>
          <w:tcPr>
            <w:tcW w:w="540" w:type="dxa"/>
            <w:hideMark/>
          </w:tcPr>
          <w:p w:rsidR="00C915DA" w:rsidRPr="00C915DA" w:rsidRDefault="00C915DA" w:rsidP="00C915DA">
            <w:r w:rsidRPr="00C915DA">
              <w:lastRenderedPageBreak/>
              <w:t>47</w:t>
            </w:r>
          </w:p>
        </w:tc>
        <w:tc>
          <w:tcPr>
            <w:tcW w:w="3716" w:type="dxa"/>
            <w:hideMark/>
          </w:tcPr>
          <w:p w:rsidR="00C915DA" w:rsidRPr="00C915DA" w:rsidRDefault="00C915DA" w:rsidP="00C915DA">
            <w:r w:rsidRPr="00C915DA">
              <w:t>Asociația Lumina / Bacău, str. Capitan Tartescu Ernest nr.5, jud. Bacău,cod 600380 / Tel. +40 234 515 887, e-mail: hospice@asociatialumina.eu, pagină web: www.asociatialumina.eu</w:t>
            </w:r>
          </w:p>
        </w:tc>
        <w:tc>
          <w:tcPr>
            <w:tcW w:w="1696" w:type="dxa"/>
            <w:hideMark/>
          </w:tcPr>
          <w:p w:rsidR="00C915DA" w:rsidRPr="00C915DA" w:rsidRDefault="00C915DA" w:rsidP="00C915DA">
            <w:r w:rsidRPr="00C915DA">
              <w:t>8790 CR-D-I</w:t>
            </w:r>
          </w:p>
        </w:tc>
        <w:tc>
          <w:tcPr>
            <w:tcW w:w="4108" w:type="dxa"/>
            <w:hideMark/>
          </w:tcPr>
          <w:p w:rsidR="00C915DA" w:rsidRPr="00C915DA" w:rsidRDefault="00C915DA" w:rsidP="00C915DA">
            <w:r w:rsidRPr="00C915DA">
              <w:t>Centrul rezidential pentru persoane cu dizabilitati - Casa Lumina / Comănești, str Garii nr 19, jud. Bacău</w:t>
            </w:r>
          </w:p>
        </w:tc>
        <w:tc>
          <w:tcPr>
            <w:tcW w:w="1656" w:type="dxa"/>
            <w:hideMark/>
          </w:tcPr>
          <w:p w:rsidR="00C915DA" w:rsidRPr="00C915DA" w:rsidRDefault="00C915DA" w:rsidP="00C915DA">
            <w:r w:rsidRPr="00C915DA">
              <w:t>adulti cu dizabilitati psiho-motorii grave</w:t>
            </w:r>
          </w:p>
        </w:tc>
        <w:tc>
          <w:tcPr>
            <w:tcW w:w="2525" w:type="dxa"/>
            <w:hideMark/>
          </w:tcPr>
          <w:p w:rsidR="00C915DA" w:rsidRPr="00C915DA" w:rsidRDefault="00C915DA" w:rsidP="00C915DA">
            <w:r w:rsidRPr="00C915DA">
              <w:t>servicii de ingrijire si asistenta</w:t>
            </w:r>
          </w:p>
        </w:tc>
      </w:tr>
      <w:tr w:rsidR="00C915DA" w:rsidRPr="00C915DA" w:rsidTr="00A7536F">
        <w:tc>
          <w:tcPr>
            <w:tcW w:w="540" w:type="dxa"/>
            <w:hideMark/>
          </w:tcPr>
          <w:p w:rsidR="00C915DA" w:rsidRPr="00C915DA" w:rsidRDefault="00C915DA" w:rsidP="00C915DA">
            <w:r w:rsidRPr="00C915DA">
              <w:t>48</w:t>
            </w:r>
          </w:p>
        </w:tc>
        <w:tc>
          <w:tcPr>
            <w:tcW w:w="3716" w:type="dxa"/>
            <w:hideMark/>
          </w:tcPr>
          <w:p w:rsidR="00C915DA" w:rsidRPr="00C915DA" w:rsidRDefault="00C915DA" w:rsidP="00C915DA">
            <w:r w:rsidRPr="00C915DA">
              <w:t>Asociația Lumina / Bacău, str. Capitan Tartescu Ernest nr.5, jud. Bacău,cod 600380 / Tel. +40 234 515 887, e-mail: hospice@asociatialumina.eu, pagină web: www.asociatialumina.eu</w:t>
            </w:r>
          </w:p>
        </w:tc>
        <w:tc>
          <w:tcPr>
            <w:tcW w:w="1696" w:type="dxa"/>
            <w:hideMark/>
          </w:tcPr>
          <w:p w:rsidR="00C915DA" w:rsidRPr="00C915DA" w:rsidRDefault="00C915DA" w:rsidP="00C915DA">
            <w:r w:rsidRPr="00C915DA">
              <w:t>8810 ID-III</w:t>
            </w:r>
          </w:p>
        </w:tc>
        <w:tc>
          <w:tcPr>
            <w:tcW w:w="4108" w:type="dxa"/>
            <w:hideMark/>
          </w:tcPr>
          <w:p w:rsidR="00C915DA" w:rsidRPr="00C915DA" w:rsidRDefault="00C915DA" w:rsidP="00C915DA">
            <w:r w:rsidRPr="00C915DA">
              <w:t>Serviciul de ingrijire la domiciliu</w:t>
            </w:r>
          </w:p>
        </w:tc>
        <w:tc>
          <w:tcPr>
            <w:tcW w:w="1656" w:type="dxa"/>
            <w:hideMark/>
          </w:tcPr>
          <w:p w:rsidR="00C915DA" w:rsidRPr="00C915DA" w:rsidRDefault="00C915DA" w:rsidP="00C915DA">
            <w:r w:rsidRPr="00C915DA">
              <w:t>persoane cu dizabilitati (boli incurabile)</w:t>
            </w:r>
          </w:p>
        </w:tc>
        <w:tc>
          <w:tcPr>
            <w:tcW w:w="2525" w:type="dxa"/>
            <w:hideMark/>
          </w:tcPr>
          <w:p w:rsidR="00C915DA" w:rsidRPr="00C915DA" w:rsidRDefault="00C915DA" w:rsidP="00C915DA">
            <w:r w:rsidRPr="00C915DA">
              <w:t>servicii de ingrijire paliativa</w:t>
            </w:r>
          </w:p>
        </w:tc>
      </w:tr>
      <w:tr w:rsidR="00C915DA" w:rsidRPr="00C915DA" w:rsidTr="00A7536F">
        <w:tc>
          <w:tcPr>
            <w:tcW w:w="540" w:type="dxa"/>
            <w:hideMark/>
          </w:tcPr>
          <w:p w:rsidR="00C915DA" w:rsidRPr="00C915DA" w:rsidRDefault="00C915DA" w:rsidP="00C915DA">
            <w:r w:rsidRPr="00C915DA">
              <w:t>49</w:t>
            </w:r>
          </w:p>
        </w:tc>
        <w:tc>
          <w:tcPr>
            <w:tcW w:w="3716" w:type="dxa"/>
            <w:hideMark/>
          </w:tcPr>
          <w:p w:rsidR="00C915DA" w:rsidRPr="00C915DA" w:rsidRDefault="00C915DA" w:rsidP="00C915DA">
            <w:r w:rsidRPr="00C915DA">
              <w:t>Asociația Lumina / Bacău, str. Capitan Tartescu Ernest nr.5, jud. Bacău,cod 600380 / Tel. +40 234 515 887, e-mail: hospice@asociatialumina.eu, pagină web: www.asociatialumina.eu</w:t>
            </w:r>
          </w:p>
        </w:tc>
        <w:tc>
          <w:tcPr>
            <w:tcW w:w="1696" w:type="dxa"/>
            <w:hideMark/>
          </w:tcPr>
          <w:p w:rsidR="00C915DA" w:rsidRPr="00C915DA" w:rsidRDefault="00C915DA" w:rsidP="00C915DA">
            <w:r w:rsidRPr="00C915DA">
              <w:t>8891 CZ-III</w:t>
            </w:r>
          </w:p>
        </w:tc>
        <w:tc>
          <w:tcPr>
            <w:tcW w:w="4108" w:type="dxa"/>
            <w:hideMark/>
          </w:tcPr>
          <w:p w:rsidR="00C915DA" w:rsidRPr="00C915DA" w:rsidRDefault="00C915DA" w:rsidP="00C915DA">
            <w:r w:rsidRPr="00C915DA">
              <w:t>Centrul de zi pentru copii cu boli incurabile</w:t>
            </w:r>
          </w:p>
        </w:tc>
        <w:tc>
          <w:tcPr>
            <w:tcW w:w="1656" w:type="dxa"/>
            <w:hideMark/>
          </w:tcPr>
          <w:p w:rsidR="00C915DA" w:rsidRPr="00C915DA" w:rsidRDefault="00C915DA" w:rsidP="00C915DA">
            <w:r w:rsidRPr="00C915DA">
              <w:t>copii diagnosticati cu boli incurabile</w:t>
            </w:r>
          </w:p>
        </w:tc>
        <w:tc>
          <w:tcPr>
            <w:tcW w:w="2525" w:type="dxa"/>
            <w:hideMark/>
          </w:tcPr>
          <w:p w:rsidR="00C915DA" w:rsidRPr="00C915DA" w:rsidRDefault="00C915DA" w:rsidP="00C915DA">
            <w:r w:rsidRPr="00C915DA">
              <w:t>servicii de ingrijire paliativa</w:t>
            </w:r>
          </w:p>
        </w:tc>
      </w:tr>
      <w:tr w:rsidR="00C915DA" w:rsidRPr="00C915DA" w:rsidTr="00A7536F">
        <w:tc>
          <w:tcPr>
            <w:tcW w:w="540" w:type="dxa"/>
            <w:hideMark/>
          </w:tcPr>
          <w:p w:rsidR="00C915DA" w:rsidRPr="00C915DA" w:rsidRDefault="00C915DA" w:rsidP="00C915DA">
            <w:r w:rsidRPr="00C915DA">
              <w:t>50</w:t>
            </w:r>
          </w:p>
        </w:tc>
        <w:tc>
          <w:tcPr>
            <w:tcW w:w="3716" w:type="dxa"/>
            <w:hideMark/>
          </w:tcPr>
          <w:p w:rsidR="00C915DA" w:rsidRPr="00C915DA" w:rsidRDefault="00C915DA" w:rsidP="00C915DA">
            <w:r w:rsidRPr="00C915DA">
              <w:t xml:space="preserve">Fundația Sfântul Ioan Bosco  / Bacău, str. Tazlăului nr. 9, jud. Bacău / Tel: 0234582330 </w:t>
            </w:r>
          </w:p>
        </w:tc>
        <w:tc>
          <w:tcPr>
            <w:tcW w:w="1696" w:type="dxa"/>
            <w:hideMark/>
          </w:tcPr>
          <w:p w:rsidR="00C915DA" w:rsidRPr="00C915DA" w:rsidRDefault="00C915DA" w:rsidP="00C915DA">
            <w:r w:rsidRPr="00C915DA">
              <w:t>8891 CZ-C-II</w:t>
            </w:r>
          </w:p>
        </w:tc>
        <w:tc>
          <w:tcPr>
            <w:tcW w:w="4108" w:type="dxa"/>
            <w:hideMark/>
          </w:tcPr>
          <w:p w:rsidR="00C915DA" w:rsidRPr="00C915DA" w:rsidRDefault="00C915DA" w:rsidP="00C915DA">
            <w:r w:rsidRPr="00C915DA">
              <w:t>Centrul de zi pentru copii Dominic Savio / Bacău, str. Tazlăului nr. 9, jud. Bacău / Tel: 0234582330, Fax: 0234524217, e-mail: sdbbacau@gmail.com, Coordonator: Irina Ianuș</w:t>
            </w:r>
          </w:p>
        </w:tc>
        <w:tc>
          <w:tcPr>
            <w:tcW w:w="1656" w:type="dxa"/>
            <w:hideMark/>
          </w:tcPr>
          <w:p w:rsidR="00C915DA" w:rsidRPr="00C915DA" w:rsidRDefault="00C915DA" w:rsidP="00C915DA">
            <w:r w:rsidRPr="00C915DA">
              <w:t>copii 7-16 ani aflați în dificultate</w:t>
            </w:r>
          </w:p>
        </w:tc>
        <w:tc>
          <w:tcPr>
            <w:tcW w:w="2525" w:type="dxa"/>
            <w:hideMark/>
          </w:tcPr>
          <w:p w:rsidR="00C915DA" w:rsidRPr="00C915DA" w:rsidRDefault="00C915DA" w:rsidP="00C915DA">
            <w:r w:rsidRPr="00C915DA">
              <w:t>activități de asistență și îngrijire, educație, recreere și socializare, consiliere și activități de sprijin, educare și consiliere pentru părinți sau alte persoane care au în îngrijire beneficiarii noștri</w:t>
            </w:r>
          </w:p>
        </w:tc>
      </w:tr>
      <w:tr w:rsidR="00C915DA" w:rsidRPr="00C915DA" w:rsidTr="00A7536F">
        <w:tc>
          <w:tcPr>
            <w:tcW w:w="540" w:type="dxa"/>
            <w:hideMark/>
          </w:tcPr>
          <w:p w:rsidR="00C915DA" w:rsidRPr="00C915DA" w:rsidRDefault="00C915DA" w:rsidP="00C915DA">
            <w:r w:rsidRPr="00C915DA">
              <w:t>51</w:t>
            </w:r>
          </w:p>
        </w:tc>
        <w:tc>
          <w:tcPr>
            <w:tcW w:w="3716" w:type="dxa"/>
            <w:hideMark/>
          </w:tcPr>
          <w:p w:rsidR="00C915DA" w:rsidRPr="00C915DA" w:rsidRDefault="00C915DA" w:rsidP="00C915DA">
            <w:r w:rsidRPr="00C915DA">
              <w:t xml:space="preserve">Fundația Sfântul Ioan Bosco  / Bacău, str. Tazlăului nr. 9, jud. Bacău / Tel: 0234582330 </w:t>
            </w:r>
          </w:p>
        </w:tc>
        <w:tc>
          <w:tcPr>
            <w:tcW w:w="1696" w:type="dxa"/>
            <w:hideMark/>
          </w:tcPr>
          <w:p w:rsidR="00C915DA" w:rsidRPr="00C915DA" w:rsidRDefault="00C915DA" w:rsidP="00C915DA">
            <w:r w:rsidRPr="00C915DA">
              <w:t xml:space="preserve">8891 CZ-C-VI </w:t>
            </w:r>
          </w:p>
        </w:tc>
        <w:tc>
          <w:tcPr>
            <w:tcW w:w="4108" w:type="dxa"/>
            <w:hideMark/>
          </w:tcPr>
          <w:p w:rsidR="00C915DA" w:rsidRPr="00C915DA" w:rsidRDefault="00C915DA" w:rsidP="00C915DA">
            <w:r w:rsidRPr="00C915DA">
              <w:t xml:space="preserve">Centrul privind dezvoltarea deprinderilor de viață independentă Don Bosco / Bacău, str. Tazlăului nr. 7, jud. Bacău / Tel: 0234582330       </w:t>
            </w:r>
          </w:p>
        </w:tc>
        <w:tc>
          <w:tcPr>
            <w:tcW w:w="1656" w:type="dxa"/>
            <w:hideMark/>
          </w:tcPr>
          <w:p w:rsidR="00C915DA" w:rsidRPr="00C915DA" w:rsidRDefault="00C915DA" w:rsidP="00C915DA">
            <w:r w:rsidRPr="00C915DA">
              <w:t>copii 17-18 ani, tineri 18-26 ani aflați în dificultate</w:t>
            </w:r>
          </w:p>
        </w:tc>
        <w:tc>
          <w:tcPr>
            <w:tcW w:w="2525" w:type="dxa"/>
            <w:hideMark/>
          </w:tcPr>
          <w:p w:rsidR="00C915DA" w:rsidRPr="00C915DA" w:rsidRDefault="00C915DA" w:rsidP="00C915DA">
            <w:r w:rsidRPr="00C915DA">
              <w:t xml:space="preserve">Activitățile CDVI sunt: de orientare în vederea acordării suportului emoțional dacă este </w:t>
            </w:r>
            <w:r w:rsidRPr="00C915DA">
              <w:lastRenderedPageBreak/>
              <w:t>cazul, de consiliere psihologică și socială în sfera deprinderilor de viață independentă, de evaluare socială și psihologică privind potențialul de integrare socioprofesională, informare privind căutarea unui loc de muncă, realizarea unui CV, oferirea de informații ocupaționale, activități de recreere și sociale de grup, etc.</w:t>
            </w:r>
          </w:p>
        </w:tc>
      </w:tr>
      <w:tr w:rsidR="00C915DA" w:rsidRPr="00C915DA" w:rsidTr="00A7536F">
        <w:tc>
          <w:tcPr>
            <w:tcW w:w="540" w:type="dxa"/>
            <w:hideMark/>
          </w:tcPr>
          <w:p w:rsidR="00C915DA" w:rsidRPr="00C915DA" w:rsidRDefault="00C915DA" w:rsidP="00C915DA">
            <w:r w:rsidRPr="00C915DA">
              <w:lastRenderedPageBreak/>
              <w:t>52</w:t>
            </w:r>
          </w:p>
        </w:tc>
        <w:tc>
          <w:tcPr>
            <w:tcW w:w="3716" w:type="dxa"/>
            <w:hideMark/>
          </w:tcPr>
          <w:p w:rsidR="00C915DA" w:rsidRPr="00C915DA" w:rsidRDefault="00C915DA" w:rsidP="00C915DA">
            <w:r w:rsidRPr="00C915DA">
              <w:t>Asociația Valoare Plus / Bacău, str. Orizontului nr.16, jud. Bacău / Tel: 0747120308, e-mail: contact@valoareplus.ro, pagina web: www.valoareplus.ro</w:t>
            </w:r>
          </w:p>
        </w:tc>
        <w:tc>
          <w:tcPr>
            <w:tcW w:w="1696" w:type="dxa"/>
            <w:hideMark/>
          </w:tcPr>
          <w:p w:rsidR="00C915DA" w:rsidRPr="00C915DA" w:rsidRDefault="00C915DA" w:rsidP="00C915DA">
            <w:r w:rsidRPr="00C915DA">
              <w:t>0</w:t>
            </w:r>
          </w:p>
        </w:tc>
        <w:tc>
          <w:tcPr>
            <w:tcW w:w="4108" w:type="dxa"/>
            <w:hideMark/>
          </w:tcPr>
          <w:p w:rsidR="00C915DA" w:rsidRPr="00C915DA" w:rsidRDefault="00C915DA" w:rsidP="00C915DA">
            <w:r w:rsidRPr="00C915DA">
              <w:t>Proiectul ,,Pentru un viitor mai bun”, Bacău, str. Orizontului nr.16, jud. Bacău / Tel: 0747120308, e-mail: contact@valoareplus.ro, pagină web: www.valoareplus.ro</w:t>
            </w:r>
          </w:p>
        </w:tc>
        <w:tc>
          <w:tcPr>
            <w:tcW w:w="1656" w:type="dxa"/>
            <w:hideMark/>
          </w:tcPr>
          <w:p w:rsidR="00C915DA" w:rsidRPr="00C915DA" w:rsidRDefault="00C915DA" w:rsidP="00C915DA">
            <w:r w:rsidRPr="00C915DA">
              <w:t>elevi cu vârstele între 6-14 ani</w:t>
            </w:r>
          </w:p>
        </w:tc>
        <w:tc>
          <w:tcPr>
            <w:tcW w:w="2525" w:type="dxa"/>
            <w:hideMark/>
          </w:tcPr>
          <w:p w:rsidR="00C915DA" w:rsidRPr="00C915DA" w:rsidRDefault="00C915DA" w:rsidP="00C915DA">
            <w:r w:rsidRPr="00C915DA">
              <w:t>Sprijinirea copiilor aflați în stiuații de risc prin: -activități educative de dezvoltare a caracterului; - activități de sprijin academic cu profesori acreditați prin asistare la teme; - activități non-formale cu voluntari.</w:t>
            </w:r>
          </w:p>
        </w:tc>
      </w:tr>
      <w:tr w:rsidR="00C915DA" w:rsidRPr="00C915DA" w:rsidTr="00A7536F">
        <w:tc>
          <w:tcPr>
            <w:tcW w:w="540" w:type="dxa"/>
            <w:hideMark/>
          </w:tcPr>
          <w:p w:rsidR="00C915DA" w:rsidRPr="00C915DA" w:rsidRDefault="00C915DA" w:rsidP="00C915DA">
            <w:r w:rsidRPr="00C915DA">
              <w:t>53</w:t>
            </w:r>
          </w:p>
        </w:tc>
        <w:tc>
          <w:tcPr>
            <w:tcW w:w="3716" w:type="dxa"/>
            <w:hideMark/>
          </w:tcPr>
          <w:p w:rsidR="00C915DA" w:rsidRPr="00C915DA" w:rsidRDefault="00C915DA" w:rsidP="00C915DA">
            <w:r w:rsidRPr="00C915DA">
              <w:t xml:space="preserve">Asociația Valoare Plus / Bacău, str. Orizontului nr.16, jud. Bacău / Tel: 0747120308, e-mail: </w:t>
            </w:r>
            <w:r w:rsidRPr="00C915DA">
              <w:lastRenderedPageBreak/>
              <w:t>contact@valoareplus.ro, pagina web: www.valoareplus.ro</w:t>
            </w:r>
          </w:p>
        </w:tc>
        <w:tc>
          <w:tcPr>
            <w:tcW w:w="1696" w:type="dxa"/>
            <w:hideMark/>
          </w:tcPr>
          <w:p w:rsidR="00C915DA" w:rsidRPr="00C915DA" w:rsidRDefault="00C915DA" w:rsidP="00C915DA">
            <w:r w:rsidRPr="00C915DA">
              <w:lastRenderedPageBreak/>
              <w:t>0</w:t>
            </w:r>
          </w:p>
        </w:tc>
        <w:tc>
          <w:tcPr>
            <w:tcW w:w="4108" w:type="dxa"/>
            <w:hideMark/>
          </w:tcPr>
          <w:p w:rsidR="00C915DA" w:rsidRPr="00C915DA" w:rsidRDefault="00C915DA" w:rsidP="00C915DA">
            <w:r w:rsidRPr="00C915DA">
              <w:t xml:space="preserve">Proiectul ,,Stay Free 2.0 - Traficul de persoane înrobește” / Bacău, Str. Orizontului nr.16, jud. Bacău / Tel: 0747120308, e-mail: </w:t>
            </w:r>
            <w:r w:rsidRPr="00C915DA">
              <w:lastRenderedPageBreak/>
              <w:t>contact@valoareplus.ro, pagină web: www.valoareplus.ro, www.stayfree.ro</w:t>
            </w:r>
          </w:p>
        </w:tc>
        <w:tc>
          <w:tcPr>
            <w:tcW w:w="1656" w:type="dxa"/>
            <w:hideMark/>
          </w:tcPr>
          <w:p w:rsidR="00C915DA" w:rsidRPr="00C915DA" w:rsidRDefault="00C915DA" w:rsidP="00C915DA">
            <w:r w:rsidRPr="00C915DA">
              <w:lastRenderedPageBreak/>
              <w:t>elevi cu vârstele între 10 - 14 ani</w:t>
            </w:r>
          </w:p>
        </w:tc>
        <w:tc>
          <w:tcPr>
            <w:tcW w:w="2525" w:type="dxa"/>
            <w:hideMark/>
          </w:tcPr>
          <w:p w:rsidR="00C915DA" w:rsidRPr="00C915DA" w:rsidRDefault="00C915DA" w:rsidP="00C915DA">
            <w:r w:rsidRPr="00C915DA">
              <w:t>Informare și prevenire trafic de persoane</w:t>
            </w:r>
          </w:p>
        </w:tc>
      </w:tr>
      <w:tr w:rsidR="00C915DA" w:rsidRPr="00C915DA" w:rsidTr="00A7536F">
        <w:tc>
          <w:tcPr>
            <w:tcW w:w="540" w:type="dxa"/>
            <w:hideMark/>
          </w:tcPr>
          <w:p w:rsidR="00C915DA" w:rsidRPr="00C915DA" w:rsidRDefault="00C915DA" w:rsidP="00C915DA">
            <w:r w:rsidRPr="00C915DA">
              <w:t>54</w:t>
            </w:r>
          </w:p>
        </w:tc>
        <w:tc>
          <w:tcPr>
            <w:tcW w:w="3716" w:type="dxa"/>
            <w:hideMark/>
          </w:tcPr>
          <w:p w:rsidR="00C915DA" w:rsidRPr="00C915DA" w:rsidRDefault="00C915DA" w:rsidP="00C915DA">
            <w:r w:rsidRPr="00C915DA">
              <w:t>Asociația Valoare Plus / Bacău, str. Orizontului nr.16, jud. Bacău / Tel: 0747120308, e-mail: contact@valoareplus.ro, pagina web: www.valoareplus.ro</w:t>
            </w:r>
          </w:p>
        </w:tc>
        <w:tc>
          <w:tcPr>
            <w:tcW w:w="1696" w:type="dxa"/>
            <w:hideMark/>
          </w:tcPr>
          <w:p w:rsidR="00C915DA" w:rsidRPr="00C915DA" w:rsidRDefault="00C915DA" w:rsidP="00C915DA">
            <w:r w:rsidRPr="00C915DA">
              <w:t>0</w:t>
            </w:r>
          </w:p>
        </w:tc>
        <w:tc>
          <w:tcPr>
            <w:tcW w:w="4108" w:type="dxa"/>
            <w:hideMark/>
          </w:tcPr>
          <w:p w:rsidR="00C915DA" w:rsidRPr="00C915DA" w:rsidRDefault="00C915DA" w:rsidP="00C915DA">
            <w:r w:rsidRPr="00C915DA">
              <w:t>Donații de alimente și îmbrăcăminte / Bacău, str. Orizontului nr. 16, jud. Bacău / Tel: 0747120308, e-mail: contact@valoareplus.ro, pagină web: www.valoareplus.ro</w:t>
            </w:r>
          </w:p>
        </w:tc>
        <w:tc>
          <w:tcPr>
            <w:tcW w:w="1656" w:type="dxa"/>
            <w:hideMark/>
          </w:tcPr>
          <w:p w:rsidR="00C915DA" w:rsidRPr="00C915DA" w:rsidRDefault="00C915DA" w:rsidP="00C915DA">
            <w:r w:rsidRPr="00C915DA">
              <w:t>persoane aflate în situații de risc</w:t>
            </w:r>
          </w:p>
        </w:tc>
        <w:tc>
          <w:tcPr>
            <w:tcW w:w="2525" w:type="dxa"/>
            <w:hideMark/>
          </w:tcPr>
          <w:p w:rsidR="00C915DA" w:rsidRPr="00C915DA" w:rsidRDefault="00C915DA" w:rsidP="00C915DA">
            <w:r w:rsidRPr="00C915DA">
              <w:t>donații de îmbrăcăminte și alimente</w:t>
            </w:r>
          </w:p>
        </w:tc>
      </w:tr>
      <w:tr w:rsidR="00C915DA" w:rsidRPr="00C915DA" w:rsidTr="00A7536F">
        <w:tc>
          <w:tcPr>
            <w:tcW w:w="540" w:type="dxa"/>
            <w:hideMark/>
          </w:tcPr>
          <w:p w:rsidR="00C915DA" w:rsidRPr="00C915DA" w:rsidRDefault="00C915DA" w:rsidP="00C915DA">
            <w:r w:rsidRPr="00C915DA">
              <w:t>55</w:t>
            </w:r>
          </w:p>
        </w:tc>
        <w:tc>
          <w:tcPr>
            <w:tcW w:w="3716" w:type="dxa"/>
            <w:hideMark/>
          </w:tcPr>
          <w:p w:rsidR="00C915DA" w:rsidRPr="00C915DA" w:rsidRDefault="00C915DA" w:rsidP="00C915DA">
            <w:r w:rsidRPr="00C915DA">
              <w:t>A.C.C.M.A Betania / Bacau, str.Nordului nr 19, jud. Bacău / Tel: 0234586402, pagină web: www.asociatiabetania.ro</w:t>
            </w:r>
          </w:p>
        </w:tc>
        <w:tc>
          <w:tcPr>
            <w:tcW w:w="1696" w:type="dxa"/>
            <w:hideMark/>
          </w:tcPr>
          <w:p w:rsidR="00C915DA" w:rsidRPr="00C915DA" w:rsidRDefault="00C915DA" w:rsidP="00C915DA">
            <w:r w:rsidRPr="00C915DA">
              <w:t>8891 CZ-C III</w:t>
            </w:r>
          </w:p>
        </w:tc>
        <w:tc>
          <w:tcPr>
            <w:tcW w:w="4108" w:type="dxa"/>
            <w:hideMark/>
          </w:tcPr>
          <w:p w:rsidR="00C915DA" w:rsidRPr="00C915DA" w:rsidRDefault="00C915DA" w:rsidP="00C915DA">
            <w:r w:rsidRPr="00C915DA">
              <w:t>Centrul Delfinul pentru copii cu autism / Bacau, str.Nordului nr 19, jud. Bacău / Tel: 0234586402, e-mail: delfin@asociatiabetania.ro, pagină web: www.asociatiabetania.ro</w:t>
            </w:r>
          </w:p>
        </w:tc>
        <w:tc>
          <w:tcPr>
            <w:tcW w:w="1656" w:type="dxa"/>
            <w:hideMark/>
          </w:tcPr>
          <w:p w:rsidR="00C915DA" w:rsidRPr="00C915DA" w:rsidRDefault="00C915DA" w:rsidP="00C915DA">
            <w:r w:rsidRPr="00C915DA">
              <w:t xml:space="preserve">copii cu tulburare de spectru si alte tulburari de dezvoltare; familiile copiilor cu tulburare de spectru autist si alte tulburari de dezvoltare      </w:t>
            </w:r>
          </w:p>
        </w:tc>
        <w:tc>
          <w:tcPr>
            <w:tcW w:w="2525" w:type="dxa"/>
            <w:hideMark/>
          </w:tcPr>
          <w:p w:rsidR="00C915DA" w:rsidRPr="00C915DA" w:rsidRDefault="00C915DA" w:rsidP="00C915DA">
            <w:r w:rsidRPr="00C915DA">
              <w:t xml:space="preserve">-Abilitare/reabilitare (terapie educational comportamentala, stimulare senzoriala, hidrokinetoterapie, terapie ocupationala, logopedie)  -Evaluare psihologica; evaluare comportamentala si a abilitatilor;  -Consiliere,  informare si sprijin pentru parinti;  -Activitati recreative si de socializare; - Activitati de informare la nivelul comunitatii; - Servirea mesei(pentru beneficiarii programului centrul de zi) -Transport de la domiciliu la centru si invers (pentru beneficiarii </w:t>
            </w:r>
            <w:r w:rsidRPr="00C915DA">
              <w:lastRenderedPageBreak/>
              <w:t xml:space="preserve">programului centrul de zi, cu domiciliul in localitatea Bacau) </w:t>
            </w:r>
          </w:p>
        </w:tc>
      </w:tr>
      <w:tr w:rsidR="00C915DA" w:rsidRPr="00C915DA" w:rsidTr="00A7536F">
        <w:tc>
          <w:tcPr>
            <w:tcW w:w="540" w:type="dxa"/>
            <w:hideMark/>
          </w:tcPr>
          <w:p w:rsidR="00C915DA" w:rsidRPr="00C915DA" w:rsidRDefault="00C915DA" w:rsidP="00C915DA">
            <w:r w:rsidRPr="00C915DA">
              <w:lastRenderedPageBreak/>
              <w:t>56</w:t>
            </w:r>
          </w:p>
        </w:tc>
        <w:tc>
          <w:tcPr>
            <w:tcW w:w="3716" w:type="dxa"/>
            <w:hideMark/>
          </w:tcPr>
          <w:p w:rsidR="00C915DA" w:rsidRPr="00C915DA" w:rsidRDefault="00C915DA" w:rsidP="00C915DA">
            <w:r w:rsidRPr="00C915DA">
              <w:t>A.C.C.M.A Betania / Bacau, str.Nordului nr 19, jud. Bacău / Tel: 0234586402, pagină web: www.asociatiabetania.ro</w:t>
            </w:r>
          </w:p>
        </w:tc>
        <w:tc>
          <w:tcPr>
            <w:tcW w:w="1696" w:type="dxa"/>
            <w:hideMark/>
          </w:tcPr>
          <w:p w:rsidR="00C915DA" w:rsidRPr="00C915DA" w:rsidRDefault="00C915DA" w:rsidP="00C915DA">
            <w:r w:rsidRPr="00C915DA">
              <w:t>8899  CZ-D-I</w:t>
            </w:r>
          </w:p>
        </w:tc>
        <w:tc>
          <w:tcPr>
            <w:tcW w:w="4108" w:type="dxa"/>
            <w:hideMark/>
          </w:tcPr>
          <w:p w:rsidR="00C915DA" w:rsidRPr="00C915DA" w:rsidRDefault="00C915DA" w:rsidP="00C915DA">
            <w:r w:rsidRPr="00C915DA">
              <w:t>CENTRUL DE ZI BETANIA penru adulti cu dizabilitati, BACAU, NORDULUI, 19 BIS, 0745 073 639, laura.maxim@asociatiabetania.ro, www.asociatiabetania.ro</w:t>
            </w:r>
          </w:p>
        </w:tc>
        <w:tc>
          <w:tcPr>
            <w:tcW w:w="1656" w:type="dxa"/>
            <w:hideMark/>
          </w:tcPr>
          <w:p w:rsidR="00C915DA" w:rsidRPr="00C915DA" w:rsidRDefault="00C915DA" w:rsidP="00C915DA">
            <w:r w:rsidRPr="00C915DA">
              <w:t>Adulti cu dizabilitati</w:t>
            </w:r>
          </w:p>
        </w:tc>
        <w:tc>
          <w:tcPr>
            <w:tcW w:w="2525" w:type="dxa"/>
            <w:hideMark/>
          </w:tcPr>
          <w:p w:rsidR="00C915DA" w:rsidRPr="00C915DA" w:rsidRDefault="00C915DA" w:rsidP="00C915DA">
            <w:r w:rsidRPr="00C915DA">
              <w:t>Centru de zi; Terapie ocupațională;Terapie recuperatorie.</w:t>
            </w:r>
          </w:p>
        </w:tc>
      </w:tr>
      <w:tr w:rsidR="00C915DA" w:rsidRPr="00C915DA" w:rsidTr="00A7536F">
        <w:tc>
          <w:tcPr>
            <w:tcW w:w="540" w:type="dxa"/>
            <w:hideMark/>
          </w:tcPr>
          <w:p w:rsidR="00C915DA" w:rsidRPr="00C915DA" w:rsidRDefault="00C915DA" w:rsidP="00C915DA">
            <w:r w:rsidRPr="00C915DA">
              <w:t>57</w:t>
            </w:r>
          </w:p>
        </w:tc>
        <w:tc>
          <w:tcPr>
            <w:tcW w:w="3716" w:type="dxa"/>
            <w:hideMark/>
          </w:tcPr>
          <w:p w:rsidR="00C915DA" w:rsidRPr="00C915DA" w:rsidRDefault="00C915DA" w:rsidP="00C915DA">
            <w:r w:rsidRPr="00C915DA">
              <w:t>A.C.C.M.A Betania / Bacau, str.Nordului nr 19, jud. Bacău / Tel: 0234586402, pagină web: www.asociatiabetania.ro</w:t>
            </w:r>
          </w:p>
        </w:tc>
        <w:tc>
          <w:tcPr>
            <w:tcW w:w="1696" w:type="dxa"/>
            <w:hideMark/>
          </w:tcPr>
          <w:p w:rsidR="00C915DA" w:rsidRPr="00C915DA" w:rsidRDefault="00C915DA" w:rsidP="00C915DA">
            <w:r w:rsidRPr="00C915DA">
              <w:t>8790 CR-II</w:t>
            </w:r>
          </w:p>
        </w:tc>
        <w:tc>
          <w:tcPr>
            <w:tcW w:w="4108" w:type="dxa"/>
            <w:hideMark/>
          </w:tcPr>
          <w:p w:rsidR="00C915DA" w:rsidRPr="00C915DA" w:rsidRDefault="00C915DA" w:rsidP="00C915DA">
            <w:r w:rsidRPr="00C915DA">
              <w:t xml:space="preserve">Centrul de Integrare a Tinerilor / Bacău, str. Nordului nr.19 Bis / e-mail: cit@asociatiabetania.ro           </w:t>
            </w:r>
          </w:p>
        </w:tc>
        <w:tc>
          <w:tcPr>
            <w:tcW w:w="1656" w:type="dxa"/>
            <w:hideMark/>
          </w:tcPr>
          <w:p w:rsidR="00C915DA" w:rsidRPr="00C915DA" w:rsidRDefault="00C915DA" w:rsidP="00C915DA">
            <w:r w:rsidRPr="00C915DA">
              <w:t xml:space="preserve"> tinere revocate din centrele de plasament; tinere care urmeaza studii superioare in Bucuresti, cu continuarea masurii de plasament; tinere care provin din sistemul de asistenta maternala; tinere victime ale traficului de persoane </w:t>
            </w:r>
          </w:p>
        </w:tc>
        <w:tc>
          <w:tcPr>
            <w:tcW w:w="2525" w:type="dxa"/>
            <w:hideMark/>
          </w:tcPr>
          <w:p w:rsidR="00C915DA" w:rsidRPr="00C915DA" w:rsidRDefault="00C915DA" w:rsidP="00C915DA">
            <w:r w:rsidRPr="00C915DA">
              <w:t xml:space="preserve">evaluarea si selectarea adolescentilor la recomandarea specialistilor din Directia Generala pentru Protectia Copilului; dezvoltarea de module educative in vederea formarii deprinderilor de viata  activitati de socializare; suport material si financiar pentru integrare socio-profesionala, asistenta psihologica si psihoterapie; constientizarea opiniei publice; identificarea de locuri de munca; activitati specifice </w:t>
            </w:r>
            <w:r w:rsidRPr="00C915DA">
              <w:lastRenderedPageBreak/>
              <w:t xml:space="preserve">dobandirii deprinderilor socialmente dezirabile de igiena personala si a spatiului de locuit; activitati de dobandire a deprinderilor de a prepara hrana; de gestionare a bugetului propriu; activitati cu certa dimensiune culturala (lectura, comunicare verbala si in scris  etc); activitati de petrecere a timpului liber </w:t>
            </w:r>
          </w:p>
        </w:tc>
      </w:tr>
      <w:tr w:rsidR="00C915DA" w:rsidRPr="00C915DA" w:rsidTr="00A7536F">
        <w:tc>
          <w:tcPr>
            <w:tcW w:w="540" w:type="dxa"/>
            <w:hideMark/>
          </w:tcPr>
          <w:p w:rsidR="00C915DA" w:rsidRPr="00C915DA" w:rsidRDefault="00C915DA" w:rsidP="00C915DA">
            <w:r w:rsidRPr="00C915DA">
              <w:lastRenderedPageBreak/>
              <w:t>58</w:t>
            </w:r>
          </w:p>
        </w:tc>
        <w:tc>
          <w:tcPr>
            <w:tcW w:w="3716" w:type="dxa"/>
            <w:hideMark/>
          </w:tcPr>
          <w:p w:rsidR="00C915DA" w:rsidRPr="00C915DA" w:rsidRDefault="00C915DA" w:rsidP="00C915DA">
            <w:r w:rsidRPr="00C915DA">
              <w:t>A.C.C.M.A Betania / Bacau, str.Nordului nr 19, jud. Bacău / Tel: 0234586402, pagină web: www.asociatiabetania.ro</w:t>
            </w:r>
          </w:p>
        </w:tc>
        <w:tc>
          <w:tcPr>
            <w:tcW w:w="1696" w:type="dxa"/>
            <w:hideMark/>
          </w:tcPr>
          <w:p w:rsidR="00C915DA" w:rsidRPr="00C915DA" w:rsidRDefault="00C915DA" w:rsidP="00C915DA">
            <w:r w:rsidRPr="00C915DA">
              <w:t>multifunctional</w:t>
            </w:r>
          </w:p>
        </w:tc>
        <w:tc>
          <w:tcPr>
            <w:tcW w:w="4108" w:type="dxa"/>
            <w:hideMark/>
          </w:tcPr>
          <w:p w:rsidR="00C915DA" w:rsidRPr="00C915DA" w:rsidRDefault="00C915DA" w:rsidP="00C915DA">
            <w:r w:rsidRPr="00C915DA">
              <w:t>Centrul de Consiliere, Informare  si Sprijin pentru familii in dificultate / Bacău, str. Nordului nr 19, jud. Bacău / Tel: 0234586402, pagină web: www.asociatiabetania.ro</w:t>
            </w:r>
          </w:p>
        </w:tc>
        <w:tc>
          <w:tcPr>
            <w:tcW w:w="1656" w:type="dxa"/>
            <w:hideMark/>
          </w:tcPr>
          <w:p w:rsidR="00C915DA" w:rsidRPr="00C915DA" w:rsidRDefault="00C915DA" w:rsidP="00C915DA">
            <w:r w:rsidRPr="00C915DA">
              <w:t>familii monoparentale, vaduve, orfani, persoane cu dizabilitati, familii cu multi copii, varstnici, persoane fara adapost, cazuri medicale urgente</w:t>
            </w:r>
          </w:p>
        </w:tc>
        <w:tc>
          <w:tcPr>
            <w:tcW w:w="2525" w:type="dxa"/>
            <w:hideMark/>
          </w:tcPr>
          <w:p w:rsidR="00C915DA" w:rsidRPr="00C915DA" w:rsidRDefault="00C915DA" w:rsidP="00C915DA">
            <w:r w:rsidRPr="00C915DA">
              <w:t xml:space="preserve">Acordare ajutoare financiare  cazuri medicale de urgenta, Sprijin material de urgenta, Sprijin pentru procurare acte de identitate,  Interventii in strada  </w:t>
            </w:r>
          </w:p>
        </w:tc>
      </w:tr>
      <w:tr w:rsidR="00C915DA" w:rsidRPr="00C915DA" w:rsidTr="00A7536F">
        <w:tc>
          <w:tcPr>
            <w:tcW w:w="540" w:type="dxa"/>
            <w:hideMark/>
          </w:tcPr>
          <w:p w:rsidR="00C915DA" w:rsidRPr="00C915DA" w:rsidRDefault="00C915DA" w:rsidP="00C915DA">
            <w:r w:rsidRPr="00C915DA">
              <w:t>59</w:t>
            </w:r>
          </w:p>
        </w:tc>
        <w:tc>
          <w:tcPr>
            <w:tcW w:w="3716" w:type="dxa"/>
            <w:hideMark/>
          </w:tcPr>
          <w:p w:rsidR="00C915DA" w:rsidRPr="00C915DA" w:rsidRDefault="00C915DA" w:rsidP="00C915DA">
            <w:r w:rsidRPr="00C915DA">
              <w:t xml:space="preserve">Asociația Națională a Surzilor din România Filiala Bacău / Bacău, str. Apusului nr. 11, jud. Bacău / Tel: </w:t>
            </w:r>
            <w:r w:rsidRPr="00C915DA">
              <w:lastRenderedPageBreak/>
              <w:t>0234522175, Fax 0234522175, E-mail: ansrbacau@yahoo.com</w:t>
            </w:r>
          </w:p>
        </w:tc>
        <w:tc>
          <w:tcPr>
            <w:tcW w:w="1696" w:type="dxa"/>
            <w:hideMark/>
          </w:tcPr>
          <w:p w:rsidR="00C915DA" w:rsidRPr="00C915DA" w:rsidRDefault="00C915DA" w:rsidP="00C915DA">
            <w:r w:rsidRPr="00C915DA">
              <w:lastRenderedPageBreak/>
              <w:t> </w:t>
            </w:r>
          </w:p>
        </w:tc>
        <w:tc>
          <w:tcPr>
            <w:tcW w:w="4108" w:type="dxa"/>
            <w:hideMark/>
          </w:tcPr>
          <w:p w:rsidR="00C915DA" w:rsidRPr="00C915DA" w:rsidRDefault="00C915DA" w:rsidP="00C915DA">
            <w:r w:rsidRPr="00C915DA">
              <w:t xml:space="preserve">Centrul de zi pentru persoane cu deficiențe de auz / Bacău, str. Apusului nr. 11, jud. </w:t>
            </w:r>
            <w:r w:rsidRPr="00C915DA">
              <w:lastRenderedPageBreak/>
              <w:t xml:space="preserve">Bacău, Tel: 0234522175, Fax: 0234522175, E-mail: ansrbacau@yahoo.com   </w:t>
            </w:r>
          </w:p>
        </w:tc>
        <w:tc>
          <w:tcPr>
            <w:tcW w:w="1656" w:type="dxa"/>
            <w:hideMark/>
          </w:tcPr>
          <w:p w:rsidR="00C915DA" w:rsidRPr="00C915DA" w:rsidRDefault="00C915DA" w:rsidP="00C915DA">
            <w:r w:rsidRPr="00C915DA">
              <w:lastRenderedPageBreak/>
              <w:t xml:space="preserve">Persoane adulte cu </w:t>
            </w:r>
            <w:r w:rsidRPr="00C915DA">
              <w:lastRenderedPageBreak/>
              <w:t>handicap auditiv</w:t>
            </w:r>
          </w:p>
        </w:tc>
        <w:tc>
          <w:tcPr>
            <w:tcW w:w="2525" w:type="dxa"/>
            <w:hideMark/>
          </w:tcPr>
          <w:p w:rsidR="00C915DA" w:rsidRPr="00C915DA" w:rsidRDefault="00C915DA" w:rsidP="00C915DA">
            <w:r w:rsidRPr="00C915DA">
              <w:lastRenderedPageBreak/>
              <w:t xml:space="preserve">consiliere socială; educație socială; </w:t>
            </w:r>
            <w:r w:rsidRPr="00C915DA">
              <w:lastRenderedPageBreak/>
              <w:t>informare în Img; consiliere juridică</w:t>
            </w:r>
          </w:p>
        </w:tc>
      </w:tr>
      <w:tr w:rsidR="00C915DA" w:rsidRPr="00C915DA" w:rsidTr="00A7536F">
        <w:tc>
          <w:tcPr>
            <w:tcW w:w="540" w:type="dxa"/>
            <w:hideMark/>
          </w:tcPr>
          <w:p w:rsidR="00C915DA" w:rsidRPr="00C915DA" w:rsidRDefault="00C915DA" w:rsidP="00C915DA">
            <w:r w:rsidRPr="00C915DA">
              <w:lastRenderedPageBreak/>
              <w:t>60</w:t>
            </w:r>
          </w:p>
        </w:tc>
        <w:tc>
          <w:tcPr>
            <w:tcW w:w="3716" w:type="dxa"/>
            <w:hideMark/>
          </w:tcPr>
          <w:p w:rsidR="00C915DA" w:rsidRPr="00C915DA" w:rsidRDefault="00C915DA" w:rsidP="00C915DA">
            <w:r w:rsidRPr="00C915DA">
              <w:t xml:space="preserve">Asociația Nevăzătorilor din România, Filiala Bacău / Bacău, str. Vadu Bistriței nr. 4 A, jud. Bacău / Tel: 0234578204, Fax: 0234578204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Centrul de consiliere și sprijin pentru persoanele cu deficiență vizuală din jud. Bacău / Bacău, str. Vadu Bistriței nr. 4 A, jud. Bacău; Tel: 0578204, Fax: 0234578204</w:t>
            </w:r>
          </w:p>
        </w:tc>
        <w:tc>
          <w:tcPr>
            <w:tcW w:w="1656" w:type="dxa"/>
            <w:hideMark/>
          </w:tcPr>
          <w:p w:rsidR="00C915DA" w:rsidRPr="00C915DA" w:rsidRDefault="00C915DA" w:rsidP="00C915DA">
            <w:r w:rsidRPr="00C915DA">
              <w:t>Persoane adulte, tineri 18-26 ani  cu handicap vizual</w:t>
            </w:r>
          </w:p>
        </w:tc>
        <w:tc>
          <w:tcPr>
            <w:tcW w:w="2525" w:type="dxa"/>
            <w:hideMark/>
          </w:tcPr>
          <w:p w:rsidR="00C915DA" w:rsidRPr="00C915DA" w:rsidRDefault="00C915DA" w:rsidP="00C915DA">
            <w:r w:rsidRPr="00C915DA">
              <w:t>promovare relații sociale (socializare), activitați socio-culturale, servicii de recuperare și reabilitare, servicii de îngrijire social medicală</w:t>
            </w:r>
          </w:p>
        </w:tc>
      </w:tr>
      <w:tr w:rsidR="00C915DA" w:rsidRPr="00C915DA" w:rsidTr="00A7536F">
        <w:tc>
          <w:tcPr>
            <w:tcW w:w="540" w:type="dxa"/>
            <w:hideMark/>
          </w:tcPr>
          <w:p w:rsidR="00C915DA" w:rsidRPr="00C915DA" w:rsidRDefault="00C915DA" w:rsidP="00C915DA">
            <w:r w:rsidRPr="00C915DA">
              <w:t>61</w:t>
            </w:r>
          </w:p>
        </w:tc>
        <w:tc>
          <w:tcPr>
            <w:tcW w:w="3716" w:type="dxa"/>
            <w:hideMark/>
          </w:tcPr>
          <w:p w:rsidR="00C915DA" w:rsidRPr="00C915DA" w:rsidRDefault="00C915DA" w:rsidP="00C915DA">
            <w:r w:rsidRPr="00C915DA">
              <w:t xml:space="preserve">Fundația Episcop Melchisedec, Filiala Bacău / Tel: 0334423476, Fax: 0334423476, E-mail: filantropika@yahoo.com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Centrul de consiliere, informare și sprijin / Bacău, str. Digul Bârnat nr. 19, jud. Bacău, Sediul social: Bacău, str. 9 Mai nr. 48, jud. Bacău / Tel: 0234588906, Fax: 0234588906, E -mail: filantropika@yahoo.com</w:t>
            </w:r>
          </w:p>
        </w:tc>
        <w:tc>
          <w:tcPr>
            <w:tcW w:w="1656" w:type="dxa"/>
            <w:hideMark/>
          </w:tcPr>
          <w:p w:rsidR="00C915DA" w:rsidRPr="00C915DA" w:rsidRDefault="00C915DA" w:rsidP="00C915DA">
            <w:r w:rsidRPr="00C915DA">
              <w:t>Familie, tineri 18 - 26 ani, persoane vârstnice; Situații de dificultate</w:t>
            </w:r>
          </w:p>
        </w:tc>
        <w:tc>
          <w:tcPr>
            <w:tcW w:w="2525" w:type="dxa"/>
            <w:hideMark/>
          </w:tcPr>
          <w:p w:rsidR="00C915DA" w:rsidRPr="00C915DA" w:rsidRDefault="00C915DA" w:rsidP="00C915DA">
            <w:r w:rsidRPr="00C915DA">
              <w:t xml:space="preserve">consiliere socială, consiliere psihologică, reintegrare în comunitate, sprijin de urgență în vederea reducerii efectelor situațiilor de criză  </w:t>
            </w:r>
          </w:p>
        </w:tc>
      </w:tr>
      <w:tr w:rsidR="00C915DA" w:rsidRPr="00C915DA" w:rsidTr="00A7536F">
        <w:tc>
          <w:tcPr>
            <w:tcW w:w="540" w:type="dxa"/>
            <w:hideMark/>
          </w:tcPr>
          <w:p w:rsidR="00C915DA" w:rsidRPr="00C915DA" w:rsidRDefault="00C915DA" w:rsidP="00C915DA">
            <w:r w:rsidRPr="00C915DA">
              <w:t>62</w:t>
            </w:r>
          </w:p>
        </w:tc>
        <w:tc>
          <w:tcPr>
            <w:tcW w:w="3716" w:type="dxa"/>
            <w:hideMark/>
          </w:tcPr>
          <w:p w:rsidR="00C915DA" w:rsidRPr="00C915DA" w:rsidRDefault="00C915DA" w:rsidP="00C915DA">
            <w:r w:rsidRPr="00C915DA">
              <w:t>Fundația Episcop Melchisedec -  Filiala Bacău, vicepreședinte - Eugen Ciprian Ciuche / Tel: 0334423476, Fax: 0334423476, E-mail: filantropika@yahoo.com</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Centrul de zi pentru copii Sfântul Ioan Botezătorul - after school / Bacău, str. Bicaz, nr. 126, jud. Bacău (în cadrul Școlii gimnaziale nr. 8 Domnița Maria) / Tel: 0234588906, Fax: 0234/588906, E-mail: filantropika@yahoo.com</w:t>
            </w:r>
          </w:p>
        </w:tc>
        <w:tc>
          <w:tcPr>
            <w:tcW w:w="1656" w:type="dxa"/>
            <w:hideMark/>
          </w:tcPr>
          <w:p w:rsidR="00C915DA" w:rsidRPr="00C915DA" w:rsidRDefault="00C915DA" w:rsidP="00C915DA">
            <w:r w:rsidRPr="00C915DA">
              <w:t>Copii 7 -16 ani aflați în dificultate</w:t>
            </w:r>
          </w:p>
        </w:tc>
        <w:tc>
          <w:tcPr>
            <w:tcW w:w="2525" w:type="dxa"/>
            <w:hideMark/>
          </w:tcPr>
          <w:p w:rsidR="00C915DA" w:rsidRPr="00C915DA" w:rsidRDefault="00C915DA" w:rsidP="00C915DA">
            <w:r w:rsidRPr="00C915DA">
              <w:t>consiliere socială, consiliere psihologică, reintegrare în comunitate, servicii educație socială, promovare relații sociale (socializare) - timp liber</w:t>
            </w:r>
          </w:p>
        </w:tc>
      </w:tr>
      <w:tr w:rsidR="00C915DA" w:rsidRPr="00C915DA" w:rsidTr="00A7536F">
        <w:tc>
          <w:tcPr>
            <w:tcW w:w="540" w:type="dxa"/>
            <w:hideMark/>
          </w:tcPr>
          <w:p w:rsidR="00C915DA" w:rsidRPr="00C915DA" w:rsidRDefault="00C915DA" w:rsidP="00C915DA">
            <w:r w:rsidRPr="00C915DA">
              <w:t>63</w:t>
            </w:r>
          </w:p>
        </w:tc>
        <w:tc>
          <w:tcPr>
            <w:tcW w:w="3716" w:type="dxa"/>
            <w:hideMark/>
          </w:tcPr>
          <w:p w:rsidR="00C915DA" w:rsidRPr="00C915DA" w:rsidRDefault="00C915DA" w:rsidP="00C915DA">
            <w:r w:rsidRPr="00C915DA">
              <w:t xml:space="preserve">Fundația Episcop Melchisedec,  Filiala Bacău /Tel: 0334423476, Fax: 0334423476, E-mail: filantropika@yahoo.com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Centrul de zi pentru persoane cu autism Sf. Cosma și Damian / Bacău, str. Digu Barnat nr. 19, jud. Bacău / Tel: 0234588906, E-mail: filantropika@yahoo.com</w:t>
            </w:r>
          </w:p>
        </w:tc>
        <w:tc>
          <w:tcPr>
            <w:tcW w:w="1656" w:type="dxa"/>
            <w:hideMark/>
          </w:tcPr>
          <w:p w:rsidR="00C915DA" w:rsidRPr="00C915DA" w:rsidRDefault="00C915DA" w:rsidP="00C915DA">
            <w:r w:rsidRPr="00C915DA">
              <w:t>Persoane cu autism</w:t>
            </w:r>
          </w:p>
        </w:tc>
        <w:tc>
          <w:tcPr>
            <w:tcW w:w="2525" w:type="dxa"/>
            <w:hideMark/>
          </w:tcPr>
          <w:p w:rsidR="00C915DA" w:rsidRPr="00C915DA" w:rsidRDefault="00C915DA" w:rsidP="00C915DA">
            <w:r w:rsidRPr="00C915DA">
              <w:t>identificare și evaluare, servicii de recuperare și reabilitare, logopedie, promovare relații sociale (socializare) - timp liber</w:t>
            </w:r>
          </w:p>
        </w:tc>
      </w:tr>
      <w:tr w:rsidR="00C915DA" w:rsidRPr="00C915DA" w:rsidTr="00A7536F">
        <w:tc>
          <w:tcPr>
            <w:tcW w:w="540" w:type="dxa"/>
            <w:hideMark/>
          </w:tcPr>
          <w:p w:rsidR="00C915DA" w:rsidRPr="00C915DA" w:rsidRDefault="00C915DA" w:rsidP="00C915DA">
            <w:r w:rsidRPr="00C915DA">
              <w:lastRenderedPageBreak/>
              <w:t>64</w:t>
            </w:r>
          </w:p>
        </w:tc>
        <w:tc>
          <w:tcPr>
            <w:tcW w:w="3716" w:type="dxa"/>
            <w:hideMark/>
          </w:tcPr>
          <w:p w:rsidR="00C915DA" w:rsidRPr="00C915DA" w:rsidRDefault="00C915DA" w:rsidP="00C915DA">
            <w:r w:rsidRPr="00C915DA">
              <w:t xml:space="preserve">Fundația Episcop Melchisedec,  Filiala Bacău /Tel: 0334423476, Fax: 0334423476, E-mail: filantropika@yahoo.com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de Recuperare Neuromotorie Sf. Vasile cel Mare / Bacău, str. Bicaz, nr. 126, jud. Bacău (în cadrul Școlii gimnaziale nr. 8 Domnița Maria) / Tel: 02345889906, Fax: 0234/588906, E -mail: filantropika@yahoo.com                                       </w:t>
            </w:r>
          </w:p>
        </w:tc>
        <w:tc>
          <w:tcPr>
            <w:tcW w:w="1656" w:type="dxa"/>
            <w:hideMark/>
          </w:tcPr>
          <w:p w:rsidR="00C915DA" w:rsidRPr="00C915DA" w:rsidRDefault="00C915DA" w:rsidP="00C915DA">
            <w:r w:rsidRPr="00C915DA">
              <w:t>Copii cu handicap neuromotr</w:t>
            </w:r>
          </w:p>
        </w:tc>
        <w:tc>
          <w:tcPr>
            <w:tcW w:w="2525" w:type="dxa"/>
            <w:hideMark/>
          </w:tcPr>
          <w:p w:rsidR="00C915DA" w:rsidRPr="00C915DA" w:rsidRDefault="00C915DA" w:rsidP="00C915DA">
            <w:r w:rsidRPr="00C915DA">
              <w:t>servicii de reabilitare și amenajare a mediului de viață - ambientului, sprijin de urgență în vederea reducerii efectelor situațiilor de criză, socializare (promovare relații sociale, timp liber, consiliere socială, servicii de îngrijire social - medicală</w:t>
            </w:r>
          </w:p>
        </w:tc>
      </w:tr>
      <w:tr w:rsidR="00C915DA" w:rsidRPr="00C915DA" w:rsidTr="00A7536F">
        <w:tc>
          <w:tcPr>
            <w:tcW w:w="540" w:type="dxa"/>
            <w:hideMark/>
          </w:tcPr>
          <w:p w:rsidR="00C915DA" w:rsidRPr="00C915DA" w:rsidRDefault="00C915DA" w:rsidP="00C915DA">
            <w:r w:rsidRPr="00C915DA">
              <w:t>65</w:t>
            </w:r>
          </w:p>
        </w:tc>
        <w:tc>
          <w:tcPr>
            <w:tcW w:w="3716" w:type="dxa"/>
            <w:hideMark/>
          </w:tcPr>
          <w:p w:rsidR="00C915DA" w:rsidRPr="00C915DA" w:rsidRDefault="00C915DA" w:rsidP="00C915DA">
            <w:r w:rsidRPr="00C915DA">
              <w:t xml:space="preserve">Fundația Episcop Melchisedec,  Filiala Bacău /Tel: 0334423476, Fax: 0334423476, E-mail: filantropika@yahoo.com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de servicii de îngrijire și asistență la domiciliu / Bacău, str. Digu Bîrnat nr. 19, jud. Bacău  / Tel: 0234588906, Fax: 0234588906, E-mail: filantropika@yahoo.com                         </w:t>
            </w:r>
          </w:p>
        </w:tc>
        <w:tc>
          <w:tcPr>
            <w:tcW w:w="1656" w:type="dxa"/>
            <w:hideMark/>
          </w:tcPr>
          <w:p w:rsidR="00C915DA" w:rsidRPr="00C915DA" w:rsidRDefault="00C915DA" w:rsidP="00C915DA">
            <w:r w:rsidRPr="00C915DA">
              <w:t>persoane vârstnice</w:t>
            </w:r>
          </w:p>
        </w:tc>
        <w:tc>
          <w:tcPr>
            <w:tcW w:w="2525" w:type="dxa"/>
            <w:hideMark/>
          </w:tcPr>
          <w:p w:rsidR="00C915DA" w:rsidRPr="00C915DA" w:rsidRDefault="00C915DA" w:rsidP="00C915DA">
            <w:r w:rsidRPr="00C915DA">
              <w:t>servicii de reabilitare și amenajare a mediului de viață - ambientului, sprijin de urgență în vederea reducerii efectelor situațiilor de criză, socializare (promovare relații sociale, timp liber, consiliere socială, servicii de îngrijire social - medicală</w:t>
            </w:r>
          </w:p>
        </w:tc>
      </w:tr>
      <w:tr w:rsidR="00C915DA" w:rsidRPr="00C915DA" w:rsidTr="00A7536F">
        <w:tc>
          <w:tcPr>
            <w:tcW w:w="540" w:type="dxa"/>
            <w:hideMark/>
          </w:tcPr>
          <w:p w:rsidR="00C915DA" w:rsidRPr="00C915DA" w:rsidRDefault="00C915DA" w:rsidP="00C915DA">
            <w:r w:rsidRPr="00C915DA">
              <w:t>66</w:t>
            </w:r>
          </w:p>
        </w:tc>
        <w:tc>
          <w:tcPr>
            <w:tcW w:w="3716" w:type="dxa"/>
            <w:hideMark/>
          </w:tcPr>
          <w:p w:rsidR="00C915DA" w:rsidRPr="00C915DA" w:rsidRDefault="00C915DA" w:rsidP="00C915DA">
            <w:r w:rsidRPr="00C915DA">
              <w:t>Asociația Sprijin pentru parinți / Bacău, str. Letea nr. 13 D 8, jud. Bacău  / Tel: 0748195705</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Centrul de zi Norocel / Bacău, str. Mircea Eliade nr. 6, jud. Bacău  / Tel: 0748195705</w:t>
            </w:r>
          </w:p>
        </w:tc>
        <w:tc>
          <w:tcPr>
            <w:tcW w:w="1656" w:type="dxa"/>
            <w:hideMark/>
          </w:tcPr>
          <w:p w:rsidR="00C915DA" w:rsidRPr="00C915DA" w:rsidRDefault="00C915DA" w:rsidP="00C915DA">
            <w:r w:rsidRPr="00C915DA">
              <w:t xml:space="preserve">Copii  0-6 ani, Copii  7-16 ani, copii 17-18 ani, Adulți, </w:t>
            </w:r>
            <w:r w:rsidRPr="00C915DA">
              <w:lastRenderedPageBreak/>
              <w:t>Handicap senzorial: vizual, auditiv</w:t>
            </w:r>
          </w:p>
        </w:tc>
        <w:tc>
          <w:tcPr>
            <w:tcW w:w="2525" w:type="dxa"/>
            <w:hideMark/>
          </w:tcPr>
          <w:p w:rsidR="00C915DA" w:rsidRPr="00C915DA" w:rsidRDefault="00C915DA" w:rsidP="00C915DA">
            <w:r w:rsidRPr="00C915DA">
              <w:lastRenderedPageBreak/>
              <w:t xml:space="preserve">Logopedie, Kinetoterapie, Consiliere psihologica, Reintegrare comunitate, Promovare relatii sociale </w:t>
            </w:r>
            <w:r w:rsidRPr="00C915DA">
              <w:lastRenderedPageBreak/>
              <w:t>(Socializare) - Timp liber, Informare in domeniu, Educatie sociala, Servicii de baza pentru activitatile zilnice, Servicii de asigurare a hranei si suplimentelor nutritive (prepararea, servirea si distribuirea hranei), Educatie speciala, Consiliere Sociala, Psihoterapie</w:t>
            </w:r>
          </w:p>
        </w:tc>
      </w:tr>
      <w:tr w:rsidR="00C915DA" w:rsidRPr="00C915DA" w:rsidTr="00A7536F">
        <w:tc>
          <w:tcPr>
            <w:tcW w:w="540" w:type="dxa"/>
            <w:hideMark/>
          </w:tcPr>
          <w:p w:rsidR="00C915DA" w:rsidRPr="00C915DA" w:rsidRDefault="00C915DA" w:rsidP="00C915DA">
            <w:r w:rsidRPr="00C915DA">
              <w:lastRenderedPageBreak/>
              <w:t>67</w:t>
            </w:r>
          </w:p>
        </w:tc>
        <w:tc>
          <w:tcPr>
            <w:tcW w:w="3716" w:type="dxa"/>
            <w:hideMark/>
          </w:tcPr>
          <w:p w:rsidR="00C915DA" w:rsidRPr="00C915DA" w:rsidRDefault="00C915DA" w:rsidP="00C915DA">
            <w:r w:rsidRPr="00C915DA">
              <w:t xml:space="preserve">Asociația Bătânețe - Viață de Poveste /Bacău, str. Frunzei nr. 27, jud. Bacău / Tel: 0745249390, E-mail: batranete.viatadepoveste@yahoo.com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Rezidențial pentru vârstnici Bătrânețe  - Viață de poveste / Bacău, str. Frunzei nr. 2, jud. Bacău / Tel: 0745249390,E-mail: batranete.viatadepoveste@yahoo.com                                  </w:t>
            </w:r>
          </w:p>
        </w:tc>
        <w:tc>
          <w:tcPr>
            <w:tcW w:w="1656" w:type="dxa"/>
            <w:hideMark/>
          </w:tcPr>
          <w:p w:rsidR="00C915DA" w:rsidRPr="00C915DA" w:rsidRDefault="00C915DA" w:rsidP="00C915DA">
            <w:r w:rsidRPr="00C915DA">
              <w:t>Persoane vârstnice</w:t>
            </w:r>
          </w:p>
        </w:tc>
        <w:tc>
          <w:tcPr>
            <w:tcW w:w="2525" w:type="dxa"/>
            <w:hideMark/>
          </w:tcPr>
          <w:p w:rsidR="00C915DA" w:rsidRPr="00C915DA" w:rsidRDefault="00C915DA" w:rsidP="00C915DA">
            <w:r w:rsidRPr="00C915DA">
              <w:t>găzduire, servicii de îngrijire, servicii medicale primare, petrecere timp liber, hrană</w:t>
            </w:r>
          </w:p>
        </w:tc>
      </w:tr>
      <w:tr w:rsidR="00C915DA" w:rsidRPr="00C915DA" w:rsidTr="00A7536F">
        <w:tc>
          <w:tcPr>
            <w:tcW w:w="540" w:type="dxa"/>
            <w:hideMark/>
          </w:tcPr>
          <w:p w:rsidR="00C915DA" w:rsidRPr="00C915DA" w:rsidRDefault="00C915DA" w:rsidP="00C915DA">
            <w:r w:rsidRPr="00C915DA">
              <w:t>68</w:t>
            </w:r>
          </w:p>
        </w:tc>
        <w:tc>
          <w:tcPr>
            <w:tcW w:w="3716" w:type="dxa"/>
            <w:hideMark/>
          </w:tcPr>
          <w:p w:rsidR="00C915DA" w:rsidRPr="00C915DA" w:rsidRDefault="00C915DA" w:rsidP="00C915DA">
            <w:r w:rsidRPr="00C915DA">
              <w:t>Asociația Acoperământul Maicii Domnului / Bacău, str. Violetelor 2 A 3 , jud. Bacău / Tel: 0742131996, Email: alexandra25b@yahoo.com</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Centrul Rezidențial destinat persoanelor vârstnice Sfânta Maria / Bacău, Calea Romanului nr. 191, jud. Bacău / Tel: 0742131996, Email: alexandra25b@yahoo.com</w:t>
            </w:r>
          </w:p>
        </w:tc>
        <w:tc>
          <w:tcPr>
            <w:tcW w:w="1656" w:type="dxa"/>
            <w:hideMark/>
          </w:tcPr>
          <w:p w:rsidR="00C915DA" w:rsidRPr="00C915DA" w:rsidRDefault="00C915DA" w:rsidP="00C915DA">
            <w:r w:rsidRPr="00C915DA">
              <w:t>Persoane vârstnice</w:t>
            </w:r>
          </w:p>
        </w:tc>
        <w:tc>
          <w:tcPr>
            <w:tcW w:w="2525" w:type="dxa"/>
            <w:hideMark/>
          </w:tcPr>
          <w:p w:rsidR="00C915DA" w:rsidRPr="00C915DA" w:rsidRDefault="00C915DA" w:rsidP="00C915DA">
            <w:r w:rsidRPr="00C915DA">
              <w:t>Găzduire pe perioada (ne) determinată; hrană; întreținere  completă; administarea medicației; sprijin și supraveghere permanentă; consiliere și suport.</w:t>
            </w:r>
          </w:p>
        </w:tc>
      </w:tr>
      <w:tr w:rsidR="00C915DA" w:rsidRPr="00C915DA" w:rsidTr="00A7536F">
        <w:tc>
          <w:tcPr>
            <w:tcW w:w="540" w:type="dxa"/>
            <w:hideMark/>
          </w:tcPr>
          <w:p w:rsidR="00C915DA" w:rsidRPr="00C915DA" w:rsidRDefault="00C915DA" w:rsidP="00C915DA">
            <w:r w:rsidRPr="00C915DA">
              <w:t>69</w:t>
            </w:r>
          </w:p>
        </w:tc>
        <w:tc>
          <w:tcPr>
            <w:tcW w:w="3716" w:type="dxa"/>
            <w:hideMark/>
          </w:tcPr>
          <w:p w:rsidR="00C915DA" w:rsidRPr="00C915DA" w:rsidRDefault="00C915DA" w:rsidP="00C915DA">
            <w:r w:rsidRPr="00C915DA">
              <w:t>Asociația Acoperământul Maicii Domnului / Bacău, str. Violetelor 2 A 3, jud. Bacău / Tel: 0742131996, Email: alexandra25b@yahoo.com</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Rezidențial destinat persoanelor vârstnice Lumina / Bacău, str. Theodor Neculuță nr. 1A, jud. Bacău / Tel: 0746788766,  0742131996, E-mail: </w:t>
            </w:r>
            <w:r w:rsidRPr="00C915DA">
              <w:lastRenderedPageBreak/>
              <w:t>frunza.adrian@yahoo.com, alexandra25b@yahoo.com</w:t>
            </w:r>
          </w:p>
        </w:tc>
        <w:tc>
          <w:tcPr>
            <w:tcW w:w="1656" w:type="dxa"/>
            <w:hideMark/>
          </w:tcPr>
          <w:p w:rsidR="00C915DA" w:rsidRPr="00C915DA" w:rsidRDefault="00C915DA" w:rsidP="00C915DA">
            <w:r w:rsidRPr="00C915DA">
              <w:lastRenderedPageBreak/>
              <w:t>Persoane vârstnice</w:t>
            </w:r>
          </w:p>
        </w:tc>
        <w:tc>
          <w:tcPr>
            <w:tcW w:w="2525" w:type="dxa"/>
            <w:hideMark/>
          </w:tcPr>
          <w:p w:rsidR="00C915DA" w:rsidRPr="00C915DA" w:rsidRDefault="00C915DA" w:rsidP="00C915DA">
            <w:r w:rsidRPr="00C915DA">
              <w:t xml:space="preserve">Găzduire pe perioada (ne) determinată; hrană; întreținere  completă; administarea medicației; </w:t>
            </w:r>
            <w:r w:rsidRPr="00C915DA">
              <w:lastRenderedPageBreak/>
              <w:t>sprijin și supraveghere permanentă; consiliere și suport.</w:t>
            </w:r>
          </w:p>
        </w:tc>
      </w:tr>
      <w:tr w:rsidR="00C915DA" w:rsidRPr="00C915DA" w:rsidTr="00A7536F">
        <w:tc>
          <w:tcPr>
            <w:tcW w:w="540" w:type="dxa"/>
            <w:hideMark/>
          </w:tcPr>
          <w:p w:rsidR="00C915DA" w:rsidRPr="00C915DA" w:rsidRDefault="00C915DA" w:rsidP="00C915DA">
            <w:r w:rsidRPr="00C915DA">
              <w:lastRenderedPageBreak/>
              <w:t>70</w:t>
            </w:r>
          </w:p>
        </w:tc>
        <w:tc>
          <w:tcPr>
            <w:tcW w:w="3716" w:type="dxa"/>
            <w:hideMark/>
          </w:tcPr>
          <w:p w:rsidR="00C915DA" w:rsidRPr="00C915DA" w:rsidRDefault="00C915DA" w:rsidP="00C915DA">
            <w:r w:rsidRPr="00C915DA">
              <w:t>Asociația Lizuca Bacău / Bacău, str. Metalurgiei 12/C/12, jud. Bacău /Tel: 0234545093, Fax: 0234545092</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de Consiliere, informare și sprijin pentru pentru persoanele afectate de HIV-SIDA / Bacău, str. Metalurgiei 12 C 12, jud. Bacău / Tel: 0234545093, Fax: 0234545092 </w:t>
            </w:r>
          </w:p>
        </w:tc>
        <w:tc>
          <w:tcPr>
            <w:tcW w:w="1656" w:type="dxa"/>
            <w:hideMark/>
          </w:tcPr>
          <w:p w:rsidR="00C915DA" w:rsidRPr="00C915DA" w:rsidRDefault="00C915DA" w:rsidP="00C915DA">
            <w:r w:rsidRPr="00C915DA">
              <w:t>Copii  0-6 ani, Copii  7-16 ani,  Copii 17-18 ani, Adulți, HIV-SIDA</w:t>
            </w:r>
          </w:p>
        </w:tc>
        <w:tc>
          <w:tcPr>
            <w:tcW w:w="2525" w:type="dxa"/>
            <w:hideMark/>
          </w:tcPr>
          <w:p w:rsidR="00C915DA" w:rsidRPr="00C915DA" w:rsidRDefault="00C915DA" w:rsidP="00C915DA">
            <w:r w:rsidRPr="00C915DA">
              <w:t>Promovare relatii sociale (Socializare) - Timp liber, Consiliere Sociala, Consiliere Psihologica, Informare in domeniu</w:t>
            </w:r>
          </w:p>
        </w:tc>
      </w:tr>
      <w:tr w:rsidR="00C915DA" w:rsidRPr="00C915DA" w:rsidTr="00A7536F">
        <w:tc>
          <w:tcPr>
            <w:tcW w:w="540" w:type="dxa"/>
            <w:hideMark/>
          </w:tcPr>
          <w:p w:rsidR="00C915DA" w:rsidRPr="00C915DA" w:rsidRDefault="00C915DA" w:rsidP="00C915DA">
            <w:r w:rsidRPr="00C915DA">
              <w:t>71</w:t>
            </w:r>
          </w:p>
        </w:tc>
        <w:tc>
          <w:tcPr>
            <w:tcW w:w="3716" w:type="dxa"/>
            <w:hideMark/>
          </w:tcPr>
          <w:p w:rsidR="00C915DA" w:rsidRPr="00C915DA" w:rsidRDefault="00C915DA" w:rsidP="00C915DA">
            <w:r w:rsidRPr="00C915DA">
              <w:t xml:space="preserve">Asociația Sprijin în Dezalcoolizare / Bacău, Calea Moldovei nr. 76, jud. Bacău / Tel: 0744156183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Rezidențial cu cazare pe perioadă determinată / Bacău, Str. Depoului nr. 6, jud. Bacău / Tel: 0744156183          </w:t>
            </w:r>
          </w:p>
        </w:tc>
        <w:tc>
          <w:tcPr>
            <w:tcW w:w="1656" w:type="dxa"/>
            <w:hideMark/>
          </w:tcPr>
          <w:p w:rsidR="00C915DA" w:rsidRPr="00C915DA" w:rsidRDefault="00C915DA" w:rsidP="00C915DA">
            <w:r w:rsidRPr="00C915DA">
              <w:t>Persoane peste 18 ani dependente de alcool și alte adicții</w:t>
            </w:r>
          </w:p>
        </w:tc>
        <w:tc>
          <w:tcPr>
            <w:tcW w:w="2525" w:type="dxa"/>
            <w:hideMark/>
          </w:tcPr>
          <w:p w:rsidR="00C915DA" w:rsidRPr="00C915DA" w:rsidRDefault="00C915DA" w:rsidP="00C915DA">
            <w:r w:rsidRPr="00C915DA">
              <w:t>Asistență și suport specializat în vederea reabilitării/reintegrării sociale</w:t>
            </w:r>
          </w:p>
        </w:tc>
      </w:tr>
      <w:tr w:rsidR="00C915DA" w:rsidRPr="00C915DA" w:rsidTr="00A7536F">
        <w:tc>
          <w:tcPr>
            <w:tcW w:w="540" w:type="dxa"/>
            <w:hideMark/>
          </w:tcPr>
          <w:p w:rsidR="00C915DA" w:rsidRPr="00C915DA" w:rsidRDefault="00C915DA" w:rsidP="00C915DA">
            <w:r w:rsidRPr="00C915DA">
              <w:t>72</w:t>
            </w:r>
          </w:p>
        </w:tc>
        <w:tc>
          <w:tcPr>
            <w:tcW w:w="3716" w:type="dxa"/>
            <w:hideMark/>
          </w:tcPr>
          <w:p w:rsidR="00C915DA" w:rsidRPr="00C915DA" w:rsidRDefault="00C915DA" w:rsidP="00C915DA">
            <w:r w:rsidRPr="00C915DA">
              <w:t xml:space="preserve">Asociația Stop Drog / Bacău, Calea Moldovei nr. 76, jud. Bacău / Tel: 0744156183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Rezidențial  cu cazare pe perioadă determinată / Bacău, Str. Depoului nr. 6, jud. Bacău / Tel: 0744156183               </w:t>
            </w:r>
          </w:p>
        </w:tc>
        <w:tc>
          <w:tcPr>
            <w:tcW w:w="1656" w:type="dxa"/>
            <w:hideMark/>
          </w:tcPr>
          <w:p w:rsidR="00C915DA" w:rsidRPr="00C915DA" w:rsidRDefault="00C915DA" w:rsidP="00C915DA">
            <w:r w:rsidRPr="00C915DA">
              <w:t>Persoane peste 18 ani dependente de alcool și alte adicții</w:t>
            </w:r>
          </w:p>
        </w:tc>
        <w:tc>
          <w:tcPr>
            <w:tcW w:w="2525" w:type="dxa"/>
            <w:hideMark/>
          </w:tcPr>
          <w:p w:rsidR="00C915DA" w:rsidRPr="00C915DA" w:rsidRDefault="00C915DA" w:rsidP="00C915DA">
            <w:r w:rsidRPr="00C915DA">
              <w:t>Asistență și suport specializat în vederea reabilitării/reintegrării sociale</w:t>
            </w:r>
          </w:p>
        </w:tc>
      </w:tr>
      <w:tr w:rsidR="00C915DA" w:rsidRPr="00C915DA" w:rsidTr="00A7536F">
        <w:tc>
          <w:tcPr>
            <w:tcW w:w="540" w:type="dxa"/>
            <w:hideMark/>
          </w:tcPr>
          <w:p w:rsidR="00C915DA" w:rsidRPr="00C915DA" w:rsidRDefault="00C915DA" w:rsidP="00C915DA">
            <w:r w:rsidRPr="00C915DA">
              <w:t>73</w:t>
            </w:r>
          </w:p>
        </w:tc>
        <w:tc>
          <w:tcPr>
            <w:tcW w:w="3716" w:type="dxa"/>
            <w:hideMark/>
          </w:tcPr>
          <w:p w:rsidR="00C915DA" w:rsidRPr="00C915DA" w:rsidRDefault="00C915DA" w:rsidP="00C915DA">
            <w:r w:rsidRPr="00C915DA">
              <w:t xml:space="preserve">Asociația Umanitară de Servicii Integrate Iris / Bacău, str. Unirii nr. 33 32 A 16, jud. Bacău / Tel: 0744514935, E-mail: irisausi@yahoo.com  </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Rezidențial pentru persoane vârstnice Iris / Bacău, str. Letea Veche nr. 24, jud. Bacău / Tel: 0744514935, E-mail: irisausi@yahoo.com  </w:t>
            </w:r>
          </w:p>
        </w:tc>
        <w:tc>
          <w:tcPr>
            <w:tcW w:w="1656" w:type="dxa"/>
            <w:hideMark/>
          </w:tcPr>
          <w:p w:rsidR="00C915DA" w:rsidRPr="00C915DA" w:rsidRDefault="00C915DA" w:rsidP="00C915DA">
            <w:r w:rsidRPr="00C915DA">
              <w:t>Persoane vârstnice</w:t>
            </w:r>
          </w:p>
        </w:tc>
        <w:tc>
          <w:tcPr>
            <w:tcW w:w="2525" w:type="dxa"/>
            <w:hideMark/>
          </w:tcPr>
          <w:p w:rsidR="00C915DA" w:rsidRPr="00C915DA" w:rsidRDefault="00C915DA" w:rsidP="00C915DA">
            <w:r w:rsidRPr="00C915DA">
              <w:t xml:space="preserve">Servicii socio - medicale </w:t>
            </w:r>
          </w:p>
        </w:tc>
      </w:tr>
      <w:tr w:rsidR="00C915DA" w:rsidRPr="00C915DA" w:rsidTr="00A7536F">
        <w:tc>
          <w:tcPr>
            <w:tcW w:w="540" w:type="dxa"/>
            <w:hideMark/>
          </w:tcPr>
          <w:p w:rsidR="00C915DA" w:rsidRPr="00C915DA" w:rsidRDefault="00C915DA" w:rsidP="00C915DA">
            <w:r w:rsidRPr="00C915DA">
              <w:t>74</w:t>
            </w:r>
          </w:p>
        </w:tc>
        <w:tc>
          <w:tcPr>
            <w:tcW w:w="3716" w:type="dxa"/>
            <w:hideMark/>
          </w:tcPr>
          <w:p w:rsidR="00C915DA" w:rsidRPr="00C915DA" w:rsidRDefault="00C915DA" w:rsidP="00C915DA">
            <w:r w:rsidRPr="00C915DA">
              <w:t>Societatea Handicapaților Fizic / Bacău, str. Gării 70 F 2, jud. Bacău</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Centrul de Excelență / Bacău, str. Gării 70 F 2, jud. Bacău</w:t>
            </w:r>
          </w:p>
        </w:tc>
        <w:tc>
          <w:tcPr>
            <w:tcW w:w="1656" w:type="dxa"/>
            <w:hideMark/>
          </w:tcPr>
          <w:p w:rsidR="00C915DA" w:rsidRPr="00C915DA" w:rsidRDefault="00C915DA" w:rsidP="00C915DA">
            <w:r w:rsidRPr="00C915DA">
              <w:t>Tineri 18-26 ani cu handicap</w:t>
            </w:r>
          </w:p>
        </w:tc>
        <w:tc>
          <w:tcPr>
            <w:tcW w:w="2525" w:type="dxa"/>
            <w:hideMark/>
          </w:tcPr>
          <w:p w:rsidR="00C915DA" w:rsidRPr="00C915DA" w:rsidRDefault="00C915DA" w:rsidP="00C915DA">
            <w:r w:rsidRPr="00C915DA">
              <w:t xml:space="preserve">Reintegrare Comunitate, Consiliere Psihologica, Consiliere Sociala, Orientare Profesionala, Informare in domeniu, Identificare si evaluare, </w:t>
            </w:r>
            <w:r w:rsidRPr="00C915DA">
              <w:lastRenderedPageBreak/>
              <w:t>Reintegrare Profesionala, pe piata muncii, Mediere sociala Comunitate</w:t>
            </w:r>
          </w:p>
        </w:tc>
      </w:tr>
      <w:tr w:rsidR="00C915DA" w:rsidRPr="00C915DA" w:rsidTr="00A7536F">
        <w:tc>
          <w:tcPr>
            <w:tcW w:w="540" w:type="dxa"/>
            <w:hideMark/>
          </w:tcPr>
          <w:p w:rsidR="00C915DA" w:rsidRPr="00C915DA" w:rsidRDefault="00C915DA" w:rsidP="00C915DA">
            <w:r w:rsidRPr="00C915DA">
              <w:lastRenderedPageBreak/>
              <w:t>75</w:t>
            </w:r>
          </w:p>
        </w:tc>
        <w:tc>
          <w:tcPr>
            <w:tcW w:w="3716" w:type="dxa"/>
            <w:hideMark/>
          </w:tcPr>
          <w:p w:rsidR="00C915DA" w:rsidRPr="00C915DA" w:rsidRDefault="00C915DA" w:rsidP="00C915DA">
            <w:r w:rsidRPr="00C915DA">
              <w:t>Asociația Creștină de Caritate și Ajutor Ovidenia 2005 Bacău / Bacău, str. Garofiței nr. 1, jud. Bacău / Tel: 0234535566, Fax: 0234535566, E-mail: office@ovidenia2005.ro</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Centrul de consiliere, informare și sprijin / Bacău, str. Garofiței nr. 1, jud. Bacău / Tel: 0234535566, Fax: 0234535566, E-mail: office@ovidenia2005.ro</w:t>
            </w:r>
          </w:p>
        </w:tc>
        <w:tc>
          <w:tcPr>
            <w:tcW w:w="1656" w:type="dxa"/>
            <w:hideMark/>
          </w:tcPr>
          <w:p w:rsidR="00C915DA" w:rsidRPr="00C915DA" w:rsidRDefault="00C915DA" w:rsidP="00C915DA">
            <w:r w:rsidRPr="00C915DA">
              <w:t>Familie</w:t>
            </w:r>
          </w:p>
        </w:tc>
        <w:tc>
          <w:tcPr>
            <w:tcW w:w="2525" w:type="dxa"/>
            <w:hideMark/>
          </w:tcPr>
          <w:p w:rsidR="00C915DA" w:rsidRPr="00C915DA" w:rsidRDefault="00C915DA" w:rsidP="00C915DA">
            <w:r w:rsidRPr="00C915DA">
              <w:t>Informare în domeniu, consiliere psihologică, consiliere socială, sprijin de urgență în vederea reducerii efectelor situațiilor de criză</w:t>
            </w:r>
          </w:p>
        </w:tc>
      </w:tr>
      <w:tr w:rsidR="00C915DA" w:rsidRPr="00C915DA" w:rsidTr="00A7536F">
        <w:tc>
          <w:tcPr>
            <w:tcW w:w="540" w:type="dxa"/>
            <w:hideMark/>
          </w:tcPr>
          <w:p w:rsidR="00C915DA" w:rsidRPr="00C915DA" w:rsidRDefault="00C915DA" w:rsidP="00C915DA">
            <w:r w:rsidRPr="00C915DA">
              <w:t>76</w:t>
            </w:r>
          </w:p>
        </w:tc>
        <w:tc>
          <w:tcPr>
            <w:tcW w:w="3716" w:type="dxa"/>
            <w:hideMark/>
          </w:tcPr>
          <w:p w:rsidR="00C915DA" w:rsidRPr="00C915DA" w:rsidRDefault="00C915DA" w:rsidP="00C915DA">
            <w:r w:rsidRPr="00C915DA">
              <w:t>Societatea Națională de Cruce Roșie din România Filiala Bacău / Bacău, Str. Oituz nr. 61, jud. Bacău / Tel: 0234523733, Fax: 0372875691, E-mail: crucearosie.bacau@gmail.com</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 xml:space="preserve">Centrul de îngrijire la domiciliu pentru persoane vârstnice / Bacău, str. Oituz nr. 61, jud. Bacău / Tel: 0234523733, Fax: 0372875691, E-mail: crucearosie.bacau@gmail.com, office@crucea-rosie.ro      </w:t>
            </w:r>
          </w:p>
        </w:tc>
        <w:tc>
          <w:tcPr>
            <w:tcW w:w="1656" w:type="dxa"/>
            <w:hideMark/>
          </w:tcPr>
          <w:p w:rsidR="00C915DA" w:rsidRPr="00C915DA" w:rsidRDefault="00C915DA" w:rsidP="00C915DA">
            <w:r w:rsidRPr="00C915DA">
              <w:t>Persoane vârstnice</w:t>
            </w:r>
          </w:p>
        </w:tc>
        <w:tc>
          <w:tcPr>
            <w:tcW w:w="2525" w:type="dxa"/>
            <w:hideMark/>
          </w:tcPr>
          <w:p w:rsidR="00C915DA" w:rsidRPr="00C915DA" w:rsidRDefault="00C915DA" w:rsidP="00C915DA">
            <w:r w:rsidRPr="00C915DA">
              <w:t>servicii pentru activități instrumentale ale vieții zilnice, servicii de acordare de sprijin material, servicii de transport și însoțire, servicii de sprijin în gospodărie, servicii de socializare</w:t>
            </w:r>
          </w:p>
        </w:tc>
      </w:tr>
      <w:tr w:rsidR="00C915DA" w:rsidRPr="00C915DA" w:rsidTr="00A7536F">
        <w:tc>
          <w:tcPr>
            <w:tcW w:w="540" w:type="dxa"/>
            <w:hideMark/>
          </w:tcPr>
          <w:p w:rsidR="00C915DA" w:rsidRPr="00C915DA" w:rsidRDefault="00C915DA" w:rsidP="00C915DA">
            <w:r w:rsidRPr="00C915DA">
              <w:t>77</w:t>
            </w:r>
          </w:p>
        </w:tc>
        <w:tc>
          <w:tcPr>
            <w:tcW w:w="3716" w:type="dxa"/>
            <w:hideMark/>
          </w:tcPr>
          <w:p w:rsidR="00C915DA" w:rsidRPr="00C915DA" w:rsidRDefault="00C915DA" w:rsidP="00C915DA">
            <w:r w:rsidRPr="00C915DA">
              <w:t>AMC Armata Salvarii din Romania / Bucuresti, str. Pârgarilor nr. 2</w:t>
            </w:r>
          </w:p>
        </w:tc>
        <w:tc>
          <w:tcPr>
            <w:tcW w:w="1696" w:type="dxa"/>
            <w:hideMark/>
          </w:tcPr>
          <w:p w:rsidR="00C915DA" w:rsidRPr="00C915DA" w:rsidRDefault="00C915DA" w:rsidP="00C915DA">
            <w:r w:rsidRPr="00C915DA">
              <w:t> </w:t>
            </w:r>
          </w:p>
        </w:tc>
        <w:tc>
          <w:tcPr>
            <w:tcW w:w="4108" w:type="dxa"/>
            <w:hideMark/>
          </w:tcPr>
          <w:p w:rsidR="00C915DA" w:rsidRPr="00C915DA" w:rsidRDefault="00C915DA" w:rsidP="00C915DA">
            <w:r w:rsidRPr="00C915DA">
              <w:t>Armata Salvarii / Bacău, str. Oituz nr. 42, jud. Bacau / Tel: 067791681</w:t>
            </w:r>
          </w:p>
        </w:tc>
        <w:tc>
          <w:tcPr>
            <w:tcW w:w="1656" w:type="dxa"/>
            <w:hideMark/>
          </w:tcPr>
          <w:p w:rsidR="00C915DA" w:rsidRPr="00C915DA" w:rsidRDefault="00C915DA" w:rsidP="00C915DA">
            <w:r w:rsidRPr="00C915DA">
              <w:t>persoane aflate în situații de risc</w:t>
            </w:r>
          </w:p>
        </w:tc>
        <w:tc>
          <w:tcPr>
            <w:tcW w:w="2525" w:type="dxa"/>
            <w:hideMark/>
          </w:tcPr>
          <w:p w:rsidR="00C915DA" w:rsidRPr="00C915DA" w:rsidRDefault="00C915DA" w:rsidP="00C915DA">
            <w:r w:rsidRPr="00C915DA">
              <w:t>Dezvoltare personala, servicii socio-educationale, sprijinirea familiilor/persoane in nevoie</w:t>
            </w:r>
          </w:p>
        </w:tc>
      </w:tr>
      <w:tr w:rsidR="00C915DA" w:rsidRPr="00C915DA" w:rsidTr="00A7536F">
        <w:tc>
          <w:tcPr>
            <w:tcW w:w="540" w:type="dxa"/>
            <w:hideMark/>
          </w:tcPr>
          <w:p w:rsidR="00C915DA" w:rsidRPr="00C915DA" w:rsidRDefault="00C915DA" w:rsidP="00C915DA">
            <w:r w:rsidRPr="00C915DA">
              <w:t>78</w:t>
            </w:r>
          </w:p>
        </w:tc>
        <w:tc>
          <w:tcPr>
            <w:tcW w:w="3716" w:type="dxa"/>
            <w:hideMark/>
          </w:tcPr>
          <w:p w:rsidR="00C915DA" w:rsidRPr="00C915DA" w:rsidRDefault="00C915DA" w:rsidP="00C915DA">
            <w:r w:rsidRPr="00C915DA">
              <w:t>Asociația "Centrul Daniel"</w:t>
            </w:r>
          </w:p>
        </w:tc>
        <w:tc>
          <w:tcPr>
            <w:tcW w:w="1696" w:type="dxa"/>
            <w:hideMark/>
          </w:tcPr>
          <w:p w:rsidR="00C915DA" w:rsidRPr="00C915DA" w:rsidRDefault="00C915DA" w:rsidP="00C915DA">
            <w:r w:rsidRPr="00C915DA">
              <w:t>8891 CZ-C-III</w:t>
            </w:r>
          </w:p>
        </w:tc>
        <w:tc>
          <w:tcPr>
            <w:tcW w:w="4108" w:type="dxa"/>
            <w:hideMark/>
          </w:tcPr>
          <w:p w:rsidR="00C915DA" w:rsidRPr="00C915DA" w:rsidRDefault="00C915DA" w:rsidP="00C915DA">
            <w:r w:rsidRPr="00C915DA">
              <w:t>Centrul de Recuperare Daniel Bacau, Str. Pictor Ion Andreescu nr.5, tel: 0234583036; e-mail: centrul_daniel@yahoo.com, web: www.centruldaniel.ro</w:t>
            </w:r>
          </w:p>
        </w:tc>
        <w:tc>
          <w:tcPr>
            <w:tcW w:w="1656" w:type="dxa"/>
            <w:hideMark/>
          </w:tcPr>
          <w:p w:rsidR="00C915DA" w:rsidRPr="00C915DA" w:rsidRDefault="00C915DA" w:rsidP="00C915DA">
            <w:r w:rsidRPr="00C915DA">
              <w:t xml:space="preserve">Copii si tineri cu dizabilitati, nedeplasabili sau greu deplasabili;   </w:t>
            </w:r>
            <w:r w:rsidRPr="00C915DA">
              <w:lastRenderedPageBreak/>
              <w:t xml:space="preserve">copii si tineri  cu dizabilitati fizice, mentale, logopedice sau cu boli invalidante care necesita servicii de recuperare. </w:t>
            </w:r>
          </w:p>
        </w:tc>
        <w:tc>
          <w:tcPr>
            <w:tcW w:w="2525" w:type="dxa"/>
            <w:hideMark/>
          </w:tcPr>
          <w:p w:rsidR="00C915DA" w:rsidRPr="00C915DA" w:rsidRDefault="00C915DA" w:rsidP="00C915DA">
            <w:r w:rsidRPr="00C915DA">
              <w:lastRenderedPageBreak/>
              <w:t xml:space="preserve">servicii de recuperare: kinetoterapie, logopedie, terapie educational-comportamentala, stimulare senzoriala, </w:t>
            </w:r>
            <w:r w:rsidRPr="00C915DA">
              <w:lastRenderedPageBreak/>
              <w:t>ingrijire socio-medicala, informare si consiliere psihologica, reintegrare sociala, activ. recreative si de socializare, etc.</w:t>
            </w:r>
          </w:p>
        </w:tc>
      </w:tr>
    </w:tbl>
    <w:p w:rsidR="00C915DA" w:rsidRPr="00C915DA" w:rsidRDefault="00C915DA" w:rsidP="00C915DA">
      <w:pPr>
        <w:outlineLvl w:val="1"/>
        <w:rPr>
          <w:rFonts w:ascii="Times New Roman" w:eastAsia="Times New Roman" w:hAnsi="Times New Roman" w:cs="Times New Roman"/>
          <w:b/>
          <w:sz w:val="24"/>
          <w:szCs w:val="24"/>
        </w:rPr>
        <w:sectPr w:rsidR="00C915DA" w:rsidRPr="00C915DA" w:rsidSect="00A7536F">
          <w:pgSz w:w="16838" w:h="11906" w:orient="landscape" w:code="9"/>
          <w:pgMar w:top="1418" w:right="1418" w:bottom="1418" w:left="1418" w:header="709" w:footer="709" w:gutter="0"/>
          <w:cols w:space="708"/>
          <w:titlePg/>
          <w:docGrid w:linePitch="360"/>
        </w:sectPr>
      </w:pPr>
      <w:r w:rsidRPr="00C915DA">
        <w:rPr>
          <w:rFonts w:ascii="Times New Roman" w:eastAsia="Times New Roman" w:hAnsi="Times New Roman" w:cs="Times New Roman"/>
          <w:b/>
          <w:sz w:val="24"/>
          <w:szCs w:val="24"/>
        </w:rPr>
        <w:lastRenderedPageBreak/>
        <w:br w:type="page"/>
      </w:r>
      <w:bookmarkStart w:id="127" w:name="_Toc6481015"/>
    </w:p>
    <w:bookmarkEnd w:id="127"/>
    <w:p w:rsidR="00797CD7" w:rsidRDefault="00797CD7" w:rsidP="00C915DA">
      <w:pPr>
        <w:suppressAutoHyphens/>
        <w:spacing w:after="0" w:line="240" w:lineRule="auto"/>
        <w:jc w:val="both"/>
        <w:rPr>
          <w:rFonts w:ascii="Times New Roman" w:eastAsia="Calibri" w:hAnsi="Times New Roman" w:cs="Times New Roman"/>
          <w:sz w:val="24"/>
          <w:szCs w:val="24"/>
          <w:lang w:eastAsia="zh-CN"/>
        </w:rPr>
      </w:pPr>
    </w:p>
    <w:p w:rsidR="00C915DA" w:rsidRPr="00C915DA" w:rsidRDefault="00C915DA" w:rsidP="00C915DA">
      <w:pPr>
        <w:suppressAutoHyphens/>
        <w:spacing w:after="0" w:line="240" w:lineRule="auto"/>
        <w:jc w:val="both"/>
        <w:rPr>
          <w:rFonts w:ascii="Times New Roman" w:eastAsia="Calibri" w:hAnsi="Times New Roman" w:cs="Times New Roman"/>
          <w:sz w:val="24"/>
          <w:szCs w:val="24"/>
          <w:lang w:eastAsia="zh-CN"/>
        </w:rPr>
      </w:pPr>
      <w:r w:rsidRPr="00C915DA">
        <w:rPr>
          <w:rFonts w:ascii="Times New Roman" w:eastAsia="Calibri" w:hAnsi="Times New Roman" w:cs="Times New Roman"/>
          <w:sz w:val="24"/>
          <w:szCs w:val="24"/>
          <w:lang w:eastAsia="zh-CN"/>
        </w:rPr>
        <w:t>ROMÂNIA</w:t>
      </w:r>
    </w:p>
    <w:p w:rsidR="00C915DA" w:rsidRPr="00C915DA" w:rsidRDefault="00C915DA" w:rsidP="00C915DA">
      <w:pPr>
        <w:suppressAutoHyphens/>
        <w:spacing w:after="0" w:line="240" w:lineRule="auto"/>
        <w:rPr>
          <w:rFonts w:ascii="Times New Roman" w:eastAsia="Calibri" w:hAnsi="Times New Roman" w:cs="Times New Roman"/>
          <w:sz w:val="24"/>
          <w:szCs w:val="24"/>
          <w:lang w:eastAsia="zh-CN"/>
        </w:rPr>
      </w:pPr>
      <w:r w:rsidRPr="00C915DA">
        <w:rPr>
          <w:rFonts w:ascii="Times New Roman" w:eastAsia="Calibri" w:hAnsi="Times New Roman" w:cs="Times New Roman"/>
          <w:sz w:val="24"/>
          <w:szCs w:val="24"/>
          <w:lang w:eastAsia="zh-CN"/>
        </w:rPr>
        <w:t>JUDEȚUL BACĂU</w:t>
      </w:r>
    </w:p>
    <w:p w:rsidR="00C915DA" w:rsidRPr="00C915DA" w:rsidRDefault="00C915DA" w:rsidP="00C915DA">
      <w:pPr>
        <w:suppressAutoHyphens/>
        <w:spacing w:after="0" w:line="240" w:lineRule="auto"/>
        <w:rPr>
          <w:rFonts w:ascii="Times New Roman" w:eastAsia="Calibri" w:hAnsi="Times New Roman" w:cs="Times New Roman"/>
          <w:sz w:val="24"/>
          <w:szCs w:val="24"/>
          <w:lang w:eastAsia="zh-CN"/>
        </w:rPr>
      </w:pPr>
      <w:r w:rsidRPr="00C915DA">
        <w:rPr>
          <w:rFonts w:ascii="Times New Roman" w:eastAsia="Calibri" w:hAnsi="Times New Roman" w:cs="Times New Roman"/>
          <w:sz w:val="24"/>
          <w:szCs w:val="24"/>
          <w:lang w:eastAsia="zh-CN"/>
        </w:rPr>
        <w:t>CONSILIUL LOCAL BACĂU</w:t>
      </w:r>
    </w:p>
    <w:p w:rsidR="00C915DA" w:rsidRPr="00C915DA" w:rsidRDefault="00C915DA" w:rsidP="00C915DA">
      <w:pPr>
        <w:suppressAutoHyphens/>
        <w:spacing w:after="0" w:line="240" w:lineRule="auto"/>
        <w:rPr>
          <w:rFonts w:ascii="Times New Roman" w:eastAsia="Calibri" w:hAnsi="Times New Roman" w:cs="Times New Roman"/>
          <w:sz w:val="24"/>
          <w:szCs w:val="24"/>
          <w:lang w:eastAsia="zh-CN"/>
        </w:rPr>
      </w:pPr>
      <w:r w:rsidRPr="00C915DA">
        <w:rPr>
          <w:rFonts w:ascii="Times New Roman" w:eastAsia="Calibri" w:hAnsi="Times New Roman" w:cs="Times New Roman"/>
          <w:sz w:val="24"/>
          <w:szCs w:val="24"/>
          <w:lang w:eastAsia="zh-CN"/>
        </w:rPr>
        <w:t>DIRECȚIA DE ASISTENȚĂ SOCIALĂ A MUNICIPIULUI BACĂU</w:t>
      </w:r>
    </w:p>
    <w:p w:rsidR="00C915DA" w:rsidRPr="00C915DA" w:rsidRDefault="00C915DA" w:rsidP="00C915DA">
      <w:pPr>
        <w:suppressAutoHyphens/>
        <w:spacing w:after="0" w:line="240" w:lineRule="auto"/>
        <w:rPr>
          <w:rFonts w:ascii="Times New Roman" w:eastAsia="Calibri" w:hAnsi="Times New Roman" w:cs="Times New Roman"/>
          <w:sz w:val="24"/>
          <w:szCs w:val="24"/>
          <w:lang w:eastAsia="zh-CN"/>
        </w:rPr>
      </w:pPr>
      <w:r w:rsidRPr="00C915DA">
        <w:rPr>
          <w:rFonts w:ascii="Times New Roman" w:eastAsia="Calibri" w:hAnsi="Times New Roman" w:cs="Times New Roman"/>
          <w:sz w:val="24"/>
          <w:szCs w:val="24"/>
          <w:lang w:eastAsia="zh-CN"/>
        </w:rPr>
        <w:t>Bacau, str Stefan cel Mare, nr 17 A</w:t>
      </w:r>
    </w:p>
    <w:p w:rsidR="00C915DA" w:rsidRPr="00C915DA" w:rsidRDefault="00C915DA" w:rsidP="00C915DA">
      <w:pPr>
        <w:jc w:val="center"/>
        <w:rPr>
          <w:rFonts w:ascii="Times New Roman" w:hAnsi="Times New Roman" w:cs="Times New Roman"/>
          <w:sz w:val="28"/>
          <w:szCs w:val="28"/>
        </w:rPr>
      </w:pPr>
    </w:p>
    <w:p w:rsidR="00C915DA" w:rsidRPr="00C915DA" w:rsidRDefault="00C915DA" w:rsidP="00C915DA">
      <w:pPr>
        <w:jc w:val="center"/>
        <w:rPr>
          <w:rFonts w:ascii="Times New Roman" w:hAnsi="Times New Roman" w:cs="Times New Roman"/>
          <w:sz w:val="28"/>
          <w:szCs w:val="28"/>
        </w:rPr>
      </w:pPr>
      <w:r w:rsidRPr="00C915DA">
        <w:rPr>
          <w:rFonts w:ascii="Times New Roman" w:hAnsi="Times New Roman" w:cs="Times New Roman"/>
          <w:sz w:val="28"/>
          <w:szCs w:val="28"/>
        </w:rPr>
        <w:t>C H E S T I O N A R</w:t>
      </w:r>
    </w:p>
    <w:p w:rsidR="00C915DA" w:rsidRPr="00C915DA" w:rsidRDefault="00C915DA" w:rsidP="00C915DA">
      <w:pPr>
        <w:jc w:val="center"/>
        <w:rPr>
          <w:rFonts w:ascii="Times New Roman" w:hAnsi="Times New Roman" w:cs="Times New Roman"/>
          <w:sz w:val="28"/>
          <w:szCs w:val="28"/>
        </w:rPr>
      </w:pPr>
      <w:r w:rsidRPr="00C915DA">
        <w:rPr>
          <w:rFonts w:ascii="Times New Roman" w:hAnsi="Times New Roman" w:cs="Times New Roman"/>
          <w:sz w:val="28"/>
          <w:szCs w:val="28"/>
        </w:rPr>
        <w:t>DE  EVALUARE  A  SERVICIILOR  SOCIALE  DIN  MUNICIPIUL BACAU</w:t>
      </w:r>
    </w:p>
    <w:p w:rsidR="00C915DA" w:rsidRPr="00C915DA" w:rsidRDefault="00C915DA" w:rsidP="00C915DA">
      <w:pPr>
        <w:jc w:val="center"/>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1. Sunteți din municipiul Bacău ?    DA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2. Aveți vârsta între: 10 - 14 ani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14 - 18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18 - 25 □     peste 25 ani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3. În caz că aveți nevoie de sprijin știți cui să vă adresați pentru depașirea situației?</w:t>
      </w:r>
    </w:p>
    <w:p w:rsidR="00C915DA" w:rsidRPr="00C915DA" w:rsidRDefault="00C915DA" w:rsidP="00C915DA">
      <w:pPr>
        <w:jc w:val="center"/>
        <w:rPr>
          <w:rFonts w:ascii="Times New Roman" w:hAnsi="Times New Roman" w:cs="Times New Roman"/>
          <w:sz w:val="28"/>
          <w:szCs w:val="28"/>
        </w:rPr>
      </w:pPr>
      <w:r w:rsidRPr="00C915DA">
        <w:rPr>
          <w:rFonts w:ascii="Times New Roman" w:hAnsi="Times New Roman" w:cs="Times New Roman"/>
          <w:sz w:val="28"/>
          <w:szCs w:val="28"/>
        </w:rPr>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4. Ce servicii sociale v-ar fi utile, la nivelul municipiului Bacău?</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Raspuns:....................................................................................................................................................................................................................................................................................................................................................................................</w:t>
      </w:r>
    </w:p>
    <w:p w:rsidR="00C915DA" w:rsidRPr="00C915DA" w:rsidRDefault="00C915DA" w:rsidP="00036364">
      <w:pPr>
        <w:numPr>
          <w:ilvl w:val="0"/>
          <w:numId w:val="39"/>
        </w:numPr>
        <w:spacing w:after="200" w:line="276" w:lineRule="auto"/>
        <w:contextualSpacing/>
        <w:jc w:val="both"/>
        <w:rPr>
          <w:rFonts w:ascii="Times New Roman" w:eastAsia="Times New Roman" w:hAnsi="Times New Roman" w:cs="Times New Roman"/>
          <w:sz w:val="28"/>
          <w:szCs w:val="28"/>
        </w:rPr>
      </w:pPr>
      <w:r w:rsidRPr="00C915DA">
        <w:rPr>
          <w:rFonts w:ascii="Times New Roman" w:eastAsia="Times New Roman" w:hAnsi="Times New Roman" w:cs="Times New Roman"/>
          <w:sz w:val="28"/>
          <w:szCs w:val="28"/>
        </w:rPr>
        <w:t>Informația privind serviciile de la nivel local o gasiți:</w:t>
      </w:r>
    </w:p>
    <w:p w:rsidR="00C915DA" w:rsidRPr="00C915DA" w:rsidRDefault="00C915DA" w:rsidP="00C915DA">
      <w:pPr>
        <w:ind w:left="708" w:firstLine="708"/>
        <w:jc w:val="both"/>
        <w:rPr>
          <w:rFonts w:ascii="Times New Roman" w:hAnsi="Times New Roman"/>
          <w:sz w:val="28"/>
          <w:szCs w:val="28"/>
        </w:rPr>
      </w:pPr>
      <w:r w:rsidRPr="00C915DA">
        <w:rPr>
          <w:rFonts w:ascii="Times New Roman" w:hAnsi="Times New Roman"/>
          <w:sz w:val="28"/>
          <w:szCs w:val="28"/>
        </w:rPr>
        <w:t>SEDIU DAS Bacau?</w:t>
      </w:r>
      <w:r w:rsidRPr="00C915DA">
        <w:rPr>
          <w:rFonts w:ascii="Times New Roman" w:hAnsi="Times New Roman"/>
          <w:sz w:val="28"/>
          <w:szCs w:val="28"/>
        </w:rPr>
        <w:tab/>
      </w:r>
      <w:r w:rsidRPr="00C915DA">
        <w:rPr>
          <w:rFonts w:ascii="Times New Roman" w:hAnsi="Times New Roman"/>
          <w:sz w:val="28"/>
          <w:szCs w:val="28"/>
        </w:rPr>
        <w:tab/>
      </w:r>
      <w:r w:rsidRPr="00C915DA">
        <w:rPr>
          <w:rFonts w:ascii="Times New Roman" w:hAnsi="Times New Roman"/>
          <w:sz w:val="28"/>
          <w:szCs w:val="28"/>
        </w:rPr>
        <w:tab/>
        <w:t xml:space="preserve">DA </w:t>
      </w:r>
      <w:r w:rsidRPr="00C915DA">
        <w:rPr>
          <w:rFonts w:ascii="Times New Roman" w:hAnsi="Times New Roman"/>
          <w:sz w:val="56"/>
          <w:szCs w:val="56"/>
        </w:rPr>
        <w:t>□</w:t>
      </w:r>
      <w:r w:rsidRPr="00C915DA">
        <w:rPr>
          <w:rFonts w:ascii="Times New Roman" w:hAnsi="Times New Roman"/>
          <w:sz w:val="28"/>
          <w:szCs w:val="28"/>
        </w:rPr>
        <w:t xml:space="preserve">    NU  </w:t>
      </w:r>
      <w:r w:rsidRPr="00C915DA">
        <w:rPr>
          <w:rFonts w:ascii="Times New Roman" w:hAnsi="Times New Roman"/>
          <w:sz w:val="56"/>
          <w:szCs w:val="56"/>
        </w:rPr>
        <w:t>□</w:t>
      </w:r>
    </w:p>
    <w:p w:rsidR="00C915DA" w:rsidRPr="00C915DA" w:rsidRDefault="00C915DA" w:rsidP="00C915DA">
      <w:pPr>
        <w:ind w:left="1416"/>
        <w:jc w:val="both"/>
        <w:rPr>
          <w:rFonts w:ascii="Times New Roman" w:hAnsi="Times New Roman" w:cs="Times New Roman"/>
          <w:sz w:val="28"/>
          <w:szCs w:val="28"/>
        </w:rPr>
      </w:pPr>
      <w:r w:rsidRPr="00C915DA">
        <w:rPr>
          <w:rFonts w:ascii="Times New Roman" w:hAnsi="Times New Roman" w:cs="Times New Roman"/>
          <w:sz w:val="28"/>
          <w:szCs w:val="28"/>
        </w:rPr>
        <w:t>PE INTERNET?</w:t>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NU  </w:t>
      </w:r>
      <w:r w:rsidRPr="00C915DA">
        <w:rPr>
          <w:rFonts w:ascii="Times New Roman" w:hAnsi="Times New Roman" w:cs="Times New Roman"/>
          <w:sz w:val="56"/>
          <w:szCs w:val="56"/>
        </w:rPr>
        <w:t>□</w:t>
      </w:r>
    </w:p>
    <w:p w:rsidR="00C915DA" w:rsidRPr="00C915DA" w:rsidRDefault="00C915DA" w:rsidP="00C915DA">
      <w:pPr>
        <w:ind w:left="708" w:firstLine="708"/>
        <w:jc w:val="both"/>
        <w:rPr>
          <w:rFonts w:ascii="Times New Roman" w:hAnsi="Times New Roman" w:cs="Times New Roman"/>
          <w:sz w:val="28"/>
          <w:szCs w:val="28"/>
        </w:rPr>
      </w:pPr>
      <w:r w:rsidRPr="00C915DA">
        <w:rPr>
          <w:rFonts w:ascii="Times New Roman" w:hAnsi="Times New Roman" w:cs="Times New Roman"/>
          <w:sz w:val="28"/>
          <w:szCs w:val="28"/>
        </w:rPr>
        <w:t>ZIAR sau PLIANT?</w:t>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6. Considerați că serviciile sociale au un rol pozitiv în integrarea persoanelor aflate în nevoie ?</w:t>
      </w:r>
    </w:p>
    <w:p w:rsidR="00C915DA" w:rsidRPr="00C915DA" w:rsidRDefault="00C915DA" w:rsidP="00C915DA">
      <w:pPr>
        <w:jc w:val="center"/>
        <w:rPr>
          <w:rFonts w:ascii="Times New Roman" w:hAnsi="Times New Roman" w:cs="Times New Roman"/>
          <w:sz w:val="28"/>
          <w:szCs w:val="28"/>
        </w:rPr>
      </w:pPr>
      <w:r w:rsidRPr="00C915DA">
        <w:rPr>
          <w:rFonts w:ascii="Times New Roman" w:hAnsi="Times New Roman" w:cs="Times New Roman"/>
          <w:sz w:val="28"/>
          <w:szCs w:val="28"/>
        </w:rPr>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7. Considerați că informația primită privind serviciile sociale oferite de DIRECTIA DE ASISTENTA SOCIALA A MUNICIPIULUI BACAU vă este utilă?</w:t>
      </w:r>
    </w:p>
    <w:p w:rsidR="00C915DA" w:rsidRPr="00C915DA" w:rsidRDefault="00C915DA" w:rsidP="00C915DA">
      <w:pPr>
        <w:jc w:val="center"/>
        <w:rPr>
          <w:rFonts w:ascii="Times New Roman" w:hAnsi="Times New Roman" w:cs="Times New Roman"/>
          <w:sz w:val="28"/>
          <w:szCs w:val="28"/>
        </w:rPr>
      </w:pPr>
      <w:r w:rsidRPr="00C915DA">
        <w:rPr>
          <w:rFonts w:ascii="Times New Roman" w:hAnsi="Times New Roman" w:cs="Times New Roman"/>
          <w:sz w:val="28"/>
          <w:szCs w:val="28"/>
        </w:rPr>
        <w:lastRenderedPageBreak/>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8. Ce categorii de posibili beneficiari de servicii sociale vi se par mai vulnerabile?</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5267"/>
      </w:tblGrid>
      <w:tr w:rsidR="00C915DA" w:rsidRPr="00C915DA" w:rsidTr="00A7536F">
        <w:tc>
          <w:tcPr>
            <w:tcW w:w="5381" w:type="dxa"/>
          </w:tcPr>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copii    </w:t>
            </w:r>
            <w:r w:rsidRPr="00C915DA">
              <w:rPr>
                <w:rFonts w:ascii="Times New Roman" w:hAnsi="Times New Roman" w:cs="Times New Roman"/>
                <w:sz w:val="56"/>
                <w:szCs w:val="56"/>
              </w:rPr>
              <w:t>□</w:t>
            </w:r>
            <w:r w:rsidRPr="00C915DA">
              <w:rPr>
                <w:rFonts w:ascii="Times New Roman" w:hAnsi="Times New Roman" w:cs="Times New Roman"/>
                <w:sz w:val="28"/>
                <w:szCs w:val="28"/>
              </w:rPr>
              <w:tab/>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varstnici      </w:t>
            </w:r>
            <w:r w:rsidRPr="00C915DA">
              <w:rPr>
                <w:rFonts w:ascii="Times New Roman" w:hAnsi="Times New Roman" w:cs="Times New Roman"/>
                <w:sz w:val="56"/>
                <w:szCs w:val="56"/>
              </w:rPr>
              <w:t>□</w:t>
            </w:r>
            <w:r w:rsidRPr="00C915DA">
              <w:rPr>
                <w:rFonts w:ascii="Times New Roman" w:hAnsi="Times New Roman" w:cs="Times New Roman"/>
                <w:sz w:val="28"/>
                <w:szCs w:val="28"/>
              </w:rPr>
              <w:tab/>
            </w: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 xml:space="preserve">persoane cu dizabilitati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w:t>
            </w: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 xml:space="preserve">persoane în risc de saracie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w:t>
            </w: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 xml:space="preserve">persoane traficate      </w:t>
            </w:r>
            <w:r w:rsidRPr="00C915DA">
              <w:rPr>
                <w:rFonts w:ascii="Times New Roman" w:hAnsi="Times New Roman" w:cs="Times New Roman"/>
                <w:sz w:val="56"/>
                <w:szCs w:val="56"/>
              </w:rPr>
              <w:t>□</w:t>
            </w:r>
          </w:p>
        </w:tc>
        <w:tc>
          <w:tcPr>
            <w:tcW w:w="5382" w:type="dxa"/>
          </w:tcPr>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 xml:space="preserve">persoane toxico - dependente  </w:t>
            </w:r>
            <w:r w:rsidRPr="00C915DA">
              <w:rPr>
                <w:rFonts w:ascii="Times New Roman" w:hAnsi="Times New Roman" w:cs="Times New Roman"/>
                <w:sz w:val="56"/>
                <w:szCs w:val="56"/>
              </w:rPr>
              <w:t>□</w:t>
            </w: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 xml:space="preserve">victimele violentei  </w:t>
            </w:r>
            <w:r w:rsidRPr="00C915DA">
              <w:rPr>
                <w:rFonts w:ascii="Times New Roman" w:hAnsi="Times New Roman" w:cs="Times New Roman"/>
                <w:sz w:val="56"/>
                <w:szCs w:val="56"/>
              </w:rPr>
              <w:t>□</w:t>
            </w: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 xml:space="preserve">persoane eliberate din penitenciar </w:t>
            </w:r>
            <w:r w:rsidRPr="00C915DA">
              <w:rPr>
                <w:rFonts w:ascii="Times New Roman" w:hAnsi="Times New Roman" w:cs="Times New Roman"/>
                <w:sz w:val="56"/>
                <w:szCs w:val="56"/>
              </w:rPr>
              <w:t>□</w:t>
            </w: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 xml:space="preserve">persoane fara adapost   </w:t>
            </w:r>
            <w:r w:rsidRPr="00C915DA">
              <w:rPr>
                <w:rFonts w:ascii="Times New Roman" w:hAnsi="Times New Roman" w:cs="Times New Roman"/>
                <w:sz w:val="56"/>
                <w:szCs w:val="56"/>
              </w:rPr>
              <w:t>□</w:t>
            </w:r>
          </w:p>
          <w:p w:rsidR="00C915DA" w:rsidRPr="00C915DA" w:rsidRDefault="00C915DA" w:rsidP="00C915DA">
            <w:pPr>
              <w:rPr>
                <w:rFonts w:ascii="Times New Roman" w:hAnsi="Times New Roman" w:cs="Times New Roman"/>
              </w:rPr>
            </w:pP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altele ...........................................................</w:t>
            </w:r>
          </w:p>
        </w:tc>
      </w:tr>
    </w:tbl>
    <w:p w:rsidR="00C915DA" w:rsidRPr="00C915DA" w:rsidRDefault="00C915DA" w:rsidP="00C915DA">
      <w:pPr>
        <w:spacing w:after="0" w:line="240" w:lineRule="auto"/>
        <w:rPr>
          <w:rFonts w:ascii="Times New Roman" w:hAnsi="Times New Roman" w:cs="Times New Roman"/>
          <w:sz w:val="28"/>
          <w:szCs w:val="28"/>
        </w:rPr>
      </w:pPr>
    </w:p>
    <w:p w:rsidR="00C915DA" w:rsidRPr="00C915DA" w:rsidRDefault="00C915DA" w:rsidP="00C915DA">
      <w:pPr>
        <w:rPr>
          <w:rFonts w:ascii="Times New Roman" w:hAnsi="Times New Roman" w:cs="Times New Roman"/>
          <w:sz w:val="28"/>
          <w:szCs w:val="28"/>
        </w:rPr>
      </w:pP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t>9. Ce sugestii aveți pentru îmbunătățirea serviciilor sociale în municipiul Bacău?</w:t>
      </w:r>
    </w:p>
    <w:p w:rsidR="00C915DA" w:rsidRPr="00C915DA" w:rsidRDefault="00C915DA" w:rsidP="00C915DA">
      <w:pPr>
        <w:spacing w:after="0" w:line="240" w:lineRule="auto"/>
        <w:rPr>
          <w:rFonts w:ascii="Times New Roman" w:hAnsi="Times New Roman" w:cs="Times New Roman"/>
          <w:sz w:val="28"/>
          <w:szCs w:val="28"/>
        </w:rPr>
      </w:pPr>
      <w:r w:rsidRPr="00C915DA">
        <w:rPr>
          <w:rFonts w:ascii="Times New Roman" w:hAnsi="Times New Roman" w:cs="Times New Roman"/>
          <w:sz w:val="28"/>
          <w:szCs w:val="28"/>
        </w:rPr>
        <w:t xml:space="preserve">…………………………………………………………………………………..... </w:t>
      </w:r>
    </w:p>
    <w:p w:rsidR="00C915DA" w:rsidRPr="00C915DA" w:rsidRDefault="00C915DA" w:rsidP="00C915DA">
      <w:pPr>
        <w:spacing w:after="0" w:line="240" w:lineRule="auto"/>
        <w:rPr>
          <w:rFonts w:ascii="Times New Roman" w:hAnsi="Times New Roman" w:cs="Times New Roman"/>
          <w:sz w:val="28"/>
          <w:szCs w:val="28"/>
        </w:rPr>
      </w:pPr>
    </w:p>
    <w:p w:rsidR="00C915DA" w:rsidRPr="00C915DA" w:rsidRDefault="00C915DA" w:rsidP="00C915DA">
      <w:pPr>
        <w:spacing w:after="0" w:line="240" w:lineRule="auto"/>
        <w:rPr>
          <w:rFonts w:ascii="Times New Roman" w:hAnsi="Times New Roman" w:cs="Times New Roman"/>
          <w:sz w:val="28"/>
          <w:szCs w:val="28"/>
        </w:rPr>
      </w:pPr>
      <w:r w:rsidRPr="00C915DA">
        <w:rPr>
          <w:rFonts w:ascii="Times New Roman" w:hAnsi="Times New Roman" w:cs="Times New Roman"/>
          <w:sz w:val="28"/>
          <w:szCs w:val="28"/>
        </w:rPr>
        <w:t xml:space="preserve">…………………………………………………………………………………..... </w:t>
      </w:r>
    </w:p>
    <w:p w:rsidR="00C915DA" w:rsidRPr="00C915DA" w:rsidRDefault="00C915DA" w:rsidP="00C915DA">
      <w:pPr>
        <w:jc w:val="both"/>
        <w:rPr>
          <w:rFonts w:ascii="Times New Roman" w:eastAsia="Calibri" w:hAnsi="Times New Roman" w:cs="Times New Roman"/>
          <w:sz w:val="28"/>
          <w:szCs w:val="28"/>
        </w:rPr>
      </w:pPr>
    </w:p>
    <w:p w:rsidR="00C915DA" w:rsidRPr="00C915DA" w:rsidRDefault="00C915DA" w:rsidP="00C915DA">
      <w:pPr>
        <w:jc w:val="both"/>
        <w:rPr>
          <w:rFonts w:ascii="Times New Roman" w:eastAsia="Calibri" w:hAnsi="Times New Roman" w:cs="Times New Roman"/>
          <w:sz w:val="28"/>
          <w:szCs w:val="28"/>
        </w:rPr>
      </w:pPr>
    </w:p>
    <w:p w:rsidR="00C915DA" w:rsidRPr="00C915DA" w:rsidRDefault="00C915DA" w:rsidP="00C915DA">
      <w:pPr>
        <w:jc w:val="both"/>
        <w:rPr>
          <w:rFonts w:ascii="Times New Roman" w:eastAsia="Calibri" w:hAnsi="Times New Roman" w:cs="Times New Roman"/>
          <w:sz w:val="28"/>
          <w:szCs w:val="28"/>
        </w:rPr>
      </w:pPr>
    </w:p>
    <w:p w:rsidR="00C915DA" w:rsidRPr="00C915DA" w:rsidRDefault="00C915DA" w:rsidP="00C915DA">
      <w:pPr>
        <w:ind w:left="708" w:firstLine="708"/>
        <w:jc w:val="both"/>
        <w:rPr>
          <w:rFonts w:ascii="Times New Roman" w:eastAsia="Calibri" w:hAnsi="Times New Roman" w:cs="Times New Roman"/>
          <w:sz w:val="28"/>
          <w:szCs w:val="28"/>
        </w:rPr>
      </w:pPr>
      <w:r w:rsidRPr="00C915DA">
        <w:rPr>
          <w:rFonts w:ascii="Times New Roman" w:eastAsia="Calibri" w:hAnsi="Times New Roman" w:cs="Times New Roman"/>
          <w:sz w:val="28"/>
          <w:szCs w:val="28"/>
        </w:rPr>
        <w:t>DATA</w:t>
      </w:r>
    </w:p>
    <w:p w:rsidR="00C915DA" w:rsidRPr="00C915DA" w:rsidRDefault="00C915DA" w:rsidP="00C915DA">
      <w:pPr>
        <w:rPr>
          <w:rFonts w:ascii="Times New Roman" w:eastAsia="Calibri" w:hAnsi="Times New Roman" w:cs="Times New Roman"/>
        </w:rPr>
      </w:pPr>
      <w:r w:rsidRPr="00C915DA">
        <w:rPr>
          <w:rFonts w:ascii="Times New Roman" w:eastAsia="Calibri" w:hAnsi="Times New Roman" w:cs="Times New Roman"/>
        </w:rPr>
        <w:br w:type="page"/>
      </w:r>
    </w:p>
    <w:p w:rsidR="00C915DA" w:rsidRDefault="00C915DA" w:rsidP="00C915DA">
      <w:pPr>
        <w:spacing w:after="0" w:line="240" w:lineRule="auto"/>
        <w:jc w:val="right"/>
        <w:rPr>
          <w:rFonts w:ascii="Times New Roman" w:eastAsia="Times New Roman" w:hAnsi="Times New Roman" w:cs="Times New Roman"/>
        </w:rPr>
      </w:pPr>
    </w:p>
    <w:p w:rsidR="00797CD7" w:rsidRPr="00C915DA" w:rsidRDefault="00797CD7" w:rsidP="00C915DA">
      <w:pPr>
        <w:spacing w:after="0" w:line="240" w:lineRule="auto"/>
        <w:jc w:val="right"/>
        <w:rPr>
          <w:rFonts w:ascii="Times New Roman" w:eastAsia="Times New Roman" w:hAnsi="Times New Roman" w:cs="Times New Roman"/>
        </w:rPr>
      </w:pPr>
    </w:p>
    <w:p w:rsidR="00C915DA" w:rsidRPr="00C915DA" w:rsidRDefault="00C915DA" w:rsidP="00C915DA">
      <w:pPr>
        <w:spacing w:after="0" w:line="240" w:lineRule="auto"/>
        <w:jc w:val="right"/>
        <w:rPr>
          <w:rFonts w:ascii="Times New Roman" w:eastAsia="Times New Roman" w:hAnsi="Times New Roman" w:cs="Times New Roman"/>
        </w:rPr>
      </w:pPr>
    </w:p>
    <w:p w:rsidR="00C915DA" w:rsidRPr="00C915DA" w:rsidRDefault="00C915DA" w:rsidP="00C915DA">
      <w:pPr>
        <w:jc w:val="center"/>
        <w:rPr>
          <w:rFonts w:ascii="Times New Roman" w:hAnsi="Times New Roman" w:cs="Times New Roman"/>
          <w:sz w:val="28"/>
          <w:szCs w:val="28"/>
        </w:rPr>
      </w:pPr>
      <w:r w:rsidRPr="00C915DA">
        <w:rPr>
          <w:rFonts w:ascii="Times New Roman" w:eastAsia="Times New Roman" w:hAnsi="Times New Roman" w:cs="Times New Roman"/>
        </w:rPr>
        <w:tab/>
      </w:r>
      <w:r w:rsidRPr="00C915DA">
        <w:rPr>
          <w:rFonts w:ascii="Times New Roman" w:hAnsi="Times New Roman" w:cs="Times New Roman"/>
          <w:sz w:val="28"/>
          <w:szCs w:val="28"/>
        </w:rPr>
        <w:t>C H E S T I O N A R</w:t>
      </w:r>
    </w:p>
    <w:p w:rsidR="00C915DA" w:rsidRPr="00C915DA" w:rsidRDefault="00C915DA" w:rsidP="00C915DA">
      <w:pPr>
        <w:jc w:val="center"/>
        <w:rPr>
          <w:rFonts w:ascii="Times New Roman" w:hAnsi="Times New Roman" w:cs="Times New Roman"/>
          <w:sz w:val="28"/>
          <w:szCs w:val="28"/>
        </w:rPr>
      </w:pPr>
      <w:r w:rsidRPr="00C915DA">
        <w:rPr>
          <w:rFonts w:ascii="Times New Roman" w:hAnsi="Times New Roman" w:cs="Times New Roman"/>
          <w:sz w:val="28"/>
          <w:szCs w:val="28"/>
        </w:rPr>
        <w:t>DE  EVALUARE  A  SERVICIILOR  SOCIALE  PRIVIND  FAMILIA</w:t>
      </w:r>
    </w:p>
    <w:p w:rsidR="00C915DA" w:rsidRPr="00C915DA" w:rsidRDefault="00C915DA" w:rsidP="00C915DA">
      <w:pPr>
        <w:jc w:val="center"/>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1. Sunteți din municipiul Bacău ?    DA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2. Aveți vârsta între: 10 - 14 ani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14 - 18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18 - 25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peste 25 ani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3. Considerați că familia este importantă în viața dumneavoastră?</w:t>
      </w:r>
    </w:p>
    <w:p w:rsidR="00C915DA" w:rsidRPr="00C915DA" w:rsidRDefault="00C915DA" w:rsidP="00C915DA">
      <w:pPr>
        <w:ind w:left="3540" w:firstLine="4"/>
        <w:rPr>
          <w:rFonts w:ascii="Times New Roman" w:hAnsi="Times New Roman" w:cs="Times New Roman"/>
          <w:sz w:val="28"/>
          <w:szCs w:val="28"/>
        </w:rPr>
      </w:pPr>
      <w:r w:rsidRPr="00C915DA">
        <w:rPr>
          <w:rFonts w:ascii="Times New Roman" w:hAnsi="Times New Roman" w:cs="Times New Roman"/>
          <w:sz w:val="28"/>
          <w:szCs w:val="28"/>
        </w:rPr>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4. Știți în orice moment unde se află fiecare membru din familie, din cei cu care locuiți? </w:t>
      </w:r>
    </w:p>
    <w:p w:rsidR="00C915DA" w:rsidRPr="00C915DA" w:rsidRDefault="00C915DA" w:rsidP="00C915DA">
      <w:pPr>
        <w:ind w:left="2832" w:firstLine="708"/>
        <w:rPr>
          <w:rFonts w:ascii="Times New Roman" w:hAnsi="Times New Roman" w:cs="Times New Roman"/>
          <w:sz w:val="28"/>
          <w:szCs w:val="28"/>
        </w:rPr>
      </w:pPr>
      <w:r w:rsidRPr="00C915DA">
        <w:rPr>
          <w:rFonts w:ascii="Times New Roman" w:hAnsi="Times New Roman" w:cs="Times New Roman"/>
          <w:sz w:val="28"/>
          <w:szCs w:val="28"/>
        </w:rPr>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5. Anunțați acasă unde mergeți, cu cine vă întâlniți și la ce ora vă întoarceți? </w:t>
      </w:r>
    </w:p>
    <w:p w:rsidR="00C915DA" w:rsidRPr="00C915DA" w:rsidRDefault="00C915DA" w:rsidP="00C915DA">
      <w:pPr>
        <w:ind w:left="2832" w:firstLine="708"/>
        <w:rPr>
          <w:rFonts w:ascii="Times New Roman" w:hAnsi="Times New Roman" w:cs="Times New Roman"/>
          <w:sz w:val="28"/>
          <w:szCs w:val="28"/>
        </w:rPr>
      </w:pPr>
      <w:r w:rsidRPr="00C915DA">
        <w:rPr>
          <w:rFonts w:ascii="Times New Roman" w:hAnsi="Times New Roman" w:cs="Times New Roman"/>
          <w:sz w:val="28"/>
          <w:szCs w:val="28"/>
        </w:rPr>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036364">
      <w:pPr>
        <w:numPr>
          <w:ilvl w:val="0"/>
          <w:numId w:val="39"/>
        </w:numPr>
        <w:spacing w:after="200" w:line="276" w:lineRule="auto"/>
        <w:contextualSpacing/>
        <w:jc w:val="both"/>
        <w:rPr>
          <w:rFonts w:ascii="Times New Roman" w:eastAsia="Times New Roman" w:hAnsi="Times New Roman" w:cs="Times New Roman"/>
          <w:sz w:val="28"/>
          <w:szCs w:val="28"/>
        </w:rPr>
      </w:pPr>
      <w:r w:rsidRPr="00C915DA">
        <w:rPr>
          <w:rFonts w:ascii="Times New Roman" w:eastAsia="Times New Roman" w:hAnsi="Times New Roman" w:cs="Times New Roman"/>
          <w:sz w:val="28"/>
          <w:szCs w:val="28"/>
        </w:rPr>
        <w:t>Luați masa împreună, toți din familie,</w:t>
      </w:r>
    </w:p>
    <w:p w:rsidR="00C915DA" w:rsidRPr="00C915DA" w:rsidRDefault="00C915DA" w:rsidP="00C915DA">
      <w:pPr>
        <w:jc w:val="both"/>
        <w:rPr>
          <w:rFonts w:ascii="Times New Roman" w:hAnsi="Times New Roman"/>
          <w:sz w:val="28"/>
          <w:szCs w:val="28"/>
        </w:rPr>
      </w:pPr>
      <w:r w:rsidRPr="00C915DA">
        <w:rPr>
          <w:rFonts w:ascii="Times New Roman" w:hAnsi="Times New Roman"/>
          <w:sz w:val="28"/>
          <w:szCs w:val="28"/>
        </w:rPr>
        <w:t>măcar o dată pe zi ?</w:t>
      </w:r>
      <w:r w:rsidRPr="00C915DA">
        <w:rPr>
          <w:rFonts w:ascii="Times New Roman" w:hAnsi="Times New Roman"/>
          <w:sz w:val="28"/>
          <w:szCs w:val="28"/>
        </w:rPr>
        <w:tab/>
      </w:r>
      <w:r w:rsidRPr="00C915DA">
        <w:rPr>
          <w:rFonts w:ascii="Times New Roman" w:hAnsi="Times New Roman"/>
          <w:sz w:val="28"/>
          <w:szCs w:val="28"/>
        </w:rPr>
        <w:tab/>
        <w:t xml:space="preserve">DA   </w:t>
      </w:r>
      <w:r w:rsidRPr="00C915DA">
        <w:rPr>
          <w:rFonts w:ascii="Times New Roman" w:hAnsi="Times New Roman"/>
          <w:sz w:val="56"/>
          <w:szCs w:val="56"/>
        </w:rPr>
        <w:t>□</w:t>
      </w:r>
      <w:r w:rsidRPr="00C915DA">
        <w:rPr>
          <w:rFonts w:ascii="Times New Roman" w:hAnsi="Times New Roman"/>
          <w:sz w:val="28"/>
          <w:szCs w:val="28"/>
        </w:rPr>
        <w:t xml:space="preserve">          NU  </w:t>
      </w:r>
      <w:r w:rsidRPr="00C915DA">
        <w:rPr>
          <w:rFonts w:ascii="Times New Roman" w:hAnsi="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sau o dată pe saptămână?</w:t>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7. În familie găsiți sprijin, o vorbă bună, sau alt suport?   DA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Care?</w:t>
      </w:r>
    </w:p>
    <w:p w:rsidR="00C915DA" w:rsidRPr="00C915DA" w:rsidRDefault="00C915DA" w:rsidP="00C915DA">
      <w:pPr>
        <w:ind w:left="708" w:firstLine="708"/>
        <w:jc w:val="both"/>
        <w:rPr>
          <w:rFonts w:ascii="Times New Roman" w:hAnsi="Times New Roman" w:cs="Times New Roman"/>
          <w:sz w:val="28"/>
          <w:szCs w:val="28"/>
        </w:rPr>
      </w:pPr>
      <w:r w:rsidRPr="00C915DA">
        <w:rPr>
          <w:rFonts w:ascii="Times New Roman" w:hAnsi="Times New Roman" w:cs="Times New Roman"/>
          <w:sz w:val="28"/>
          <w:szCs w:val="28"/>
        </w:rPr>
        <w:t>Moral</w:t>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56"/>
          <w:szCs w:val="56"/>
        </w:rPr>
        <w:tab/>
      </w:r>
      <w:r w:rsidRPr="00C915DA">
        <w:rPr>
          <w:rFonts w:ascii="Times New Roman" w:hAnsi="Times New Roman" w:cs="Times New Roman"/>
          <w:sz w:val="28"/>
          <w:szCs w:val="28"/>
        </w:rPr>
        <w:t xml:space="preserve">NU  </w:t>
      </w:r>
      <w:r w:rsidRPr="00C915DA">
        <w:rPr>
          <w:rFonts w:ascii="Times New Roman" w:hAnsi="Times New Roman" w:cs="Times New Roman"/>
          <w:sz w:val="56"/>
          <w:szCs w:val="56"/>
        </w:rPr>
        <w:t>□</w:t>
      </w:r>
    </w:p>
    <w:p w:rsidR="00C915DA" w:rsidRPr="00C915DA" w:rsidRDefault="00C915DA" w:rsidP="00C915DA">
      <w:pPr>
        <w:ind w:left="708" w:firstLine="708"/>
        <w:jc w:val="both"/>
        <w:rPr>
          <w:rFonts w:ascii="Times New Roman" w:hAnsi="Times New Roman" w:cs="Times New Roman"/>
          <w:sz w:val="28"/>
          <w:szCs w:val="28"/>
        </w:rPr>
      </w:pPr>
      <w:r w:rsidRPr="00C915DA">
        <w:rPr>
          <w:rFonts w:ascii="Times New Roman" w:hAnsi="Times New Roman" w:cs="Times New Roman"/>
          <w:sz w:val="28"/>
          <w:szCs w:val="28"/>
        </w:rPr>
        <w:t>Financiar</w:t>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56"/>
          <w:szCs w:val="56"/>
        </w:rPr>
        <w:tab/>
      </w:r>
      <w:r w:rsidRPr="00C915DA">
        <w:rPr>
          <w:rFonts w:ascii="Times New Roman" w:hAnsi="Times New Roman" w:cs="Times New Roman"/>
          <w:sz w:val="28"/>
          <w:szCs w:val="28"/>
        </w:rPr>
        <w:t xml:space="preserve">NU  </w:t>
      </w:r>
      <w:r w:rsidRPr="00C915DA">
        <w:rPr>
          <w:rFonts w:ascii="Times New Roman" w:hAnsi="Times New Roman" w:cs="Times New Roman"/>
          <w:sz w:val="56"/>
          <w:szCs w:val="56"/>
        </w:rPr>
        <w:t>□</w:t>
      </w:r>
    </w:p>
    <w:p w:rsidR="00C915DA" w:rsidRPr="00C915DA" w:rsidRDefault="00C915DA" w:rsidP="00C915DA">
      <w:pPr>
        <w:ind w:left="708" w:firstLine="708"/>
        <w:jc w:val="both"/>
        <w:rPr>
          <w:rFonts w:ascii="Times New Roman" w:hAnsi="Times New Roman" w:cs="Times New Roman"/>
          <w:sz w:val="28"/>
          <w:szCs w:val="28"/>
        </w:rPr>
      </w:pPr>
      <w:r w:rsidRPr="00C915DA">
        <w:rPr>
          <w:rFonts w:ascii="Times New Roman" w:hAnsi="Times New Roman" w:cs="Times New Roman"/>
          <w:sz w:val="28"/>
          <w:szCs w:val="28"/>
        </w:rPr>
        <w:t>Treburi casnice / joacă</w:t>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56"/>
          <w:szCs w:val="56"/>
        </w:rPr>
        <w:tab/>
      </w:r>
      <w:r w:rsidRPr="00C915DA">
        <w:rPr>
          <w:rFonts w:ascii="Times New Roman" w:hAnsi="Times New Roman" w:cs="Times New Roman"/>
          <w:sz w:val="28"/>
          <w:szCs w:val="28"/>
        </w:rPr>
        <w:t xml:space="preserve">NU  </w:t>
      </w:r>
      <w:r w:rsidRPr="00C915DA">
        <w:rPr>
          <w:rFonts w:ascii="Times New Roman" w:hAnsi="Times New Roman" w:cs="Times New Roman"/>
          <w:sz w:val="56"/>
          <w:szCs w:val="56"/>
        </w:rPr>
        <w:t>□</w:t>
      </w:r>
    </w:p>
    <w:p w:rsidR="00C915DA" w:rsidRPr="00C915DA" w:rsidRDefault="00C915DA" w:rsidP="00C915DA">
      <w:pPr>
        <w:ind w:left="708" w:firstLine="708"/>
        <w:jc w:val="both"/>
        <w:rPr>
          <w:rFonts w:ascii="Times New Roman" w:hAnsi="Times New Roman" w:cs="Times New Roman"/>
          <w:sz w:val="28"/>
          <w:szCs w:val="28"/>
        </w:rPr>
      </w:pPr>
      <w:r w:rsidRPr="00C915DA">
        <w:rPr>
          <w:rFonts w:ascii="Times New Roman" w:hAnsi="Times New Roman" w:cs="Times New Roman"/>
          <w:sz w:val="28"/>
          <w:szCs w:val="28"/>
        </w:rPr>
        <w:lastRenderedPageBreak/>
        <w:t>Îngrijit copiii / teme</w:t>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56"/>
          <w:szCs w:val="56"/>
        </w:rPr>
        <w:tab/>
      </w:r>
      <w:r w:rsidRPr="00C915DA">
        <w:rPr>
          <w:rFonts w:ascii="Times New Roman" w:hAnsi="Times New Roman" w:cs="Times New Roman"/>
          <w:sz w:val="28"/>
          <w:szCs w:val="28"/>
        </w:rPr>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8. Aveți nevoie de sprijin?</w:t>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Oferiți sprijin în familie?</w:t>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9. Cei dragi, din familie locuiesc cu dumneavoastră în Bacău?     DA </w:t>
      </w:r>
      <w:r w:rsidRPr="00C915DA">
        <w:rPr>
          <w:rFonts w:ascii="Times New Roman" w:hAnsi="Times New Roman" w:cs="Times New Roman"/>
          <w:sz w:val="56"/>
          <w:szCs w:val="56"/>
        </w:rPr>
        <w:t>□</w:t>
      </w:r>
      <w:r w:rsidRPr="00C915DA">
        <w:rPr>
          <w:rFonts w:ascii="Times New Roman" w:hAnsi="Times New Roman" w:cs="Times New Roman"/>
          <w:sz w:val="28"/>
          <w:szCs w:val="28"/>
        </w:rPr>
        <w:t xml:space="preserve">  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 xml:space="preserve">10. Știați că familia este nucleul societății?      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11. În caz că aveți nevoie de sprijin și nu vă este familia aproape știți unde să vă adresați?</w:t>
      </w:r>
    </w:p>
    <w:p w:rsidR="00C915DA" w:rsidRPr="00C915DA" w:rsidRDefault="00C915DA" w:rsidP="00C915DA">
      <w:pPr>
        <w:ind w:left="2832" w:firstLine="708"/>
        <w:rPr>
          <w:rFonts w:ascii="Times New Roman" w:hAnsi="Times New Roman" w:cs="Times New Roman"/>
          <w:sz w:val="28"/>
          <w:szCs w:val="28"/>
        </w:rPr>
      </w:pPr>
      <w:r w:rsidRPr="00C915DA">
        <w:rPr>
          <w:rFonts w:ascii="Times New Roman" w:hAnsi="Times New Roman" w:cs="Times New Roman"/>
          <w:sz w:val="28"/>
          <w:szCs w:val="28"/>
        </w:rPr>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12. Ce servicii v-ar fi utile, la nivelul municipiului Bacău?</w:t>
      </w:r>
    </w:p>
    <w:p w:rsidR="00C915DA" w:rsidRPr="00C915DA" w:rsidRDefault="00C915DA" w:rsidP="00C915DA">
      <w:pPr>
        <w:spacing w:after="240" w:line="300" w:lineRule="auto"/>
        <w:jc w:val="both"/>
        <w:rPr>
          <w:rFonts w:ascii="Times New Roman" w:hAnsi="Times New Roman" w:cs="Times New Roman"/>
          <w:sz w:val="28"/>
          <w:szCs w:val="28"/>
        </w:rPr>
      </w:pPr>
      <w:r w:rsidRPr="00C915DA">
        <w:rPr>
          <w:rFonts w:ascii="Times New Roman" w:hAnsi="Times New Roman" w:cs="Times New Roman"/>
          <w:sz w:val="28"/>
          <w:szCs w:val="28"/>
        </w:rPr>
        <w:t>Raspuns: ..................................................................................................................................................................................................................................................................</w:t>
      </w:r>
    </w:p>
    <w:p w:rsidR="00C915DA" w:rsidRPr="00C915DA" w:rsidRDefault="00C915DA" w:rsidP="00C915DA">
      <w:pPr>
        <w:jc w:val="both"/>
        <w:rPr>
          <w:rFonts w:ascii="Times New Roman" w:hAnsi="Times New Roman"/>
          <w:sz w:val="28"/>
          <w:szCs w:val="28"/>
        </w:rPr>
      </w:pPr>
      <w:r w:rsidRPr="00C915DA">
        <w:rPr>
          <w:rFonts w:ascii="Times New Roman" w:hAnsi="Times New Roman"/>
          <w:sz w:val="28"/>
          <w:szCs w:val="28"/>
        </w:rPr>
        <w:t>13 Informația privind serviciile de la nivel local o gasiți:</w:t>
      </w:r>
    </w:p>
    <w:p w:rsidR="00C915DA" w:rsidRPr="00C915DA" w:rsidRDefault="00C915DA" w:rsidP="00C915DA">
      <w:pPr>
        <w:ind w:firstLine="708"/>
        <w:jc w:val="both"/>
        <w:rPr>
          <w:rFonts w:ascii="Times New Roman" w:hAnsi="Times New Roman"/>
          <w:sz w:val="28"/>
          <w:szCs w:val="28"/>
        </w:rPr>
      </w:pPr>
      <w:r w:rsidRPr="00C915DA">
        <w:rPr>
          <w:rFonts w:ascii="Times New Roman" w:hAnsi="Times New Roman"/>
          <w:sz w:val="28"/>
          <w:szCs w:val="28"/>
        </w:rPr>
        <w:t>DIRECT LA SEDIU?</w:t>
      </w:r>
      <w:r w:rsidRPr="00C915DA">
        <w:rPr>
          <w:rFonts w:ascii="Times New Roman" w:hAnsi="Times New Roman"/>
          <w:sz w:val="28"/>
          <w:szCs w:val="28"/>
        </w:rPr>
        <w:tab/>
      </w:r>
      <w:r w:rsidRPr="00C915DA">
        <w:rPr>
          <w:rFonts w:ascii="Times New Roman" w:hAnsi="Times New Roman"/>
          <w:sz w:val="28"/>
          <w:szCs w:val="28"/>
        </w:rPr>
        <w:tab/>
      </w:r>
      <w:r w:rsidRPr="00C915DA">
        <w:rPr>
          <w:rFonts w:ascii="Times New Roman" w:hAnsi="Times New Roman"/>
          <w:sz w:val="28"/>
          <w:szCs w:val="28"/>
        </w:rPr>
        <w:tab/>
        <w:t xml:space="preserve">DA </w:t>
      </w:r>
      <w:r w:rsidRPr="00C915DA">
        <w:rPr>
          <w:rFonts w:ascii="Times New Roman" w:hAnsi="Times New Roman"/>
          <w:sz w:val="56"/>
          <w:szCs w:val="56"/>
        </w:rPr>
        <w:t>□</w:t>
      </w:r>
      <w:r w:rsidRPr="00C915DA">
        <w:rPr>
          <w:rFonts w:ascii="Times New Roman" w:hAnsi="Times New Roman"/>
          <w:sz w:val="28"/>
          <w:szCs w:val="28"/>
        </w:rPr>
        <w:tab/>
        <w:t xml:space="preserve">NU  </w:t>
      </w:r>
      <w:r w:rsidRPr="00C915DA">
        <w:rPr>
          <w:rFonts w:ascii="Times New Roman" w:hAnsi="Times New Roman"/>
          <w:sz w:val="56"/>
          <w:szCs w:val="56"/>
        </w:rPr>
        <w:t>□</w:t>
      </w:r>
    </w:p>
    <w:p w:rsidR="00C915DA" w:rsidRPr="00C915DA" w:rsidRDefault="00C915DA" w:rsidP="00C915DA">
      <w:pPr>
        <w:ind w:firstLine="708"/>
        <w:jc w:val="both"/>
        <w:rPr>
          <w:rFonts w:ascii="Times New Roman" w:hAnsi="Times New Roman" w:cs="Times New Roman"/>
          <w:sz w:val="28"/>
          <w:szCs w:val="28"/>
        </w:rPr>
      </w:pPr>
      <w:r w:rsidRPr="00C915DA">
        <w:rPr>
          <w:rFonts w:ascii="Times New Roman" w:hAnsi="Times New Roman" w:cs="Times New Roman"/>
          <w:sz w:val="28"/>
          <w:szCs w:val="28"/>
        </w:rPr>
        <w:t>PE INTERNET?</w:t>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ind w:firstLine="708"/>
        <w:jc w:val="both"/>
        <w:rPr>
          <w:rFonts w:ascii="Times New Roman" w:hAnsi="Times New Roman" w:cs="Times New Roman"/>
          <w:sz w:val="28"/>
          <w:szCs w:val="28"/>
        </w:rPr>
      </w:pPr>
      <w:r w:rsidRPr="00C915DA">
        <w:rPr>
          <w:rFonts w:ascii="Times New Roman" w:hAnsi="Times New Roman" w:cs="Times New Roman"/>
          <w:sz w:val="28"/>
          <w:szCs w:val="28"/>
        </w:rPr>
        <w:t>ZIAR sau PLIANT?</w:t>
      </w:r>
      <w:r w:rsidRPr="00C915DA">
        <w:rPr>
          <w:rFonts w:ascii="Times New Roman" w:hAnsi="Times New Roman" w:cs="Times New Roman"/>
          <w:sz w:val="28"/>
          <w:szCs w:val="28"/>
        </w:rPr>
        <w:tab/>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14. Ați fi interesat de voluntariat?</w:t>
      </w:r>
      <w:r w:rsidRPr="00C915DA">
        <w:rPr>
          <w:rFonts w:ascii="Times New Roman" w:hAnsi="Times New Roman" w:cs="Times New Roman"/>
          <w:sz w:val="28"/>
          <w:szCs w:val="28"/>
        </w:rPr>
        <w:tab/>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Dacă răspunsul este "DA" vă rog să furnizați nume și date de contact (pe verso)</w:t>
      </w: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15. Știați că 15 Mai este Ziua internațională a familiei?</w:t>
      </w:r>
      <w:r w:rsidRPr="00C915DA">
        <w:rPr>
          <w:rFonts w:ascii="Times New Roman" w:hAnsi="Times New Roman" w:cs="Times New Roman"/>
          <w:sz w:val="28"/>
          <w:szCs w:val="28"/>
        </w:rPr>
        <w:tab/>
        <w:t xml:space="preserve">DA </w:t>
      </w:r>
      <w:r w:rsidRPr="00C915DA">
        <w:rPr>
          <w:rFonts w:ascii="Times New Roman" w:hAnsi="Times New Roman" w:cs="Times New Roman"/>
          <w:sz w:val="56"/>
          <w:szCs w:val="56"/>
        </w:rPr>
        <w:t>□</w:t>
      </w:r>
      <w:r w:rsidRPr="00C915DA">
        <w:rPr>
          <w:rFonts w:ascii="Times New Roman" w:hAnsi="Times New Roman" w:cs="Times New Roman"/>
          <w:sz w:val="28"/>
          <w:szCs w:val="28"/>
        </w:rPr>
        <w:tab/>
        <w:t xml:space="preserve">NU  </w:t>
      </w:r>
      <w:r w:rsidRPr="00C915DA">
        <w:rPr>
          <w:rFonts w:ascii="Times New Roman" w:hAnsi="Times New Roman" w:cs="Times New Roman"/>
          <w:sz w:val="56"/>
          <w:szCs w:val="56"/>
        </w:rPr>
        <w:t>□</w:t>
      </w:r>
    </w:p>
    <w:p w:rsidR="00C915DA" w:rsidRPr="00C915DA" w:rsidRDefault="00C915DA" w:rsidP="00C915DA">
      <w:pPr>
        <w:jc w:val="both"/>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Pentru cei interesati de voluntariat (punctul 14 din chestionar)</w:t>
      </w:r>
    </w:p>
    <w:p w:rsidR="00C915DA" w:rsidRPr="00C915DA" w:rsidRDefault="00C915DA" w:rsidP="00C915DA">
      <w:pPr>
        <w:jc w:val="both"/>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Nume si prenume:  .................................................................</w:t>
      </w:r>
    </w:p>
    <w:p w:rsidR="00C915DA" w:rsidRPr="00C915DA" w:rsidRDefault="00C915DA" w:rsidP="00C915DA">
      <w:pPr>
        <w:jc w:val="both"/>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Vârsta: ........................</w:t>
      </w:r>
    </w:p>
    <w:p w:rsidR="00C915DA" w:rsidRPr="00C915DA" w:rsidRDefault="00C915DA" w:rsidP="00C915DA">
      <w:pPr>
        <w:jc w:val="both"/>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Telefon: .......................</w:t>
      </w:r>
    </w:p>
    <w:p w:rsidR="00C915DA" w:rsidRPr="00C915DA" w:rsidRDefault="00C915DA" w:rsidP="00C915DA">
      <w:pPr>
        <w:jc w:val="both"/>
        <w:rPr>
          <w:rFonts w:ascii="Times New Roman" w:hAnsi="Times New Roman" w:cs="Times New Roman"/>
          <w:sz w:val="28"/>
          <w:szCs w:val="28"/>
        </w:rPr>
      </w:pPr>
    </w:p>
    <w:p w:rsidR="00C915DA" w:rsidRPr="00C915DA" w:rsidRDefault="00C915DA" w:rsidP="00C915DA">
      <w:pPr>
        <w:jc w:val="both"/>
        <w:rPr>
          <w:rFonts w:ascii="Times New Roman" w:hAnsi="Times New Roman" w:cs="Times New Roman"/>
          <w:sz w:val="28"/>
          <w:szCs w:val="28"/>
        </w:rPr>
      </w:pPr>
      <w:r w:rsidRPr="00C915DA">
        <w:rPr>
          <w:rFonts w:ascii="Times New Roman" w:hAnsi="Times New Roman" w:cs="Times New Roman"/>
          <w:sz w:val="28"/>
          <w:szCs w:val="28"/>
        </w:rPr>
        <w:t>e-mail: ..................................................</w:t>
      </w:r>
    </w:p>
    <w:p w:rsidR="00C915DA" w:rsidRPr="00C915DA" w:rsidRDefault="00C915DA" w:rsidP="00C915DA">
      <w:pPr>
        <w:rPr>
          <w:rFonts w:ascii="Times New Roman" w:hAnsi="Times New Roman" w:cs="Times New Roman"/>
          <w:sz w:val="28"/>
          <w:szCs w:val="28"/>
        </w:rPr>
      </w:pPr>
      <w:r w:rsidRPr="00C915DA">
        <w:rPr>
          <w:rFonts w:ascii="Times New Roman" w:hAnsi="Times New Roman" w:cs="Times New Roman"/>
          <w:sz w:val="28"/>
          <w:szCs w:val="28"/>
        </w:rPr>
        <w:br w:type="page"/>
      </w:r>
    </w:p>
    <w:p w:rsidR="00C915DA" w:rsidRDefault="00C915DA" w:rsidP="00C915DA">
      <w:pPr>
        <w:spacing w:after="200" w:line="276" w:lineRule="auto"/>
        <w:jc w:val="center"/>
        <w:rPr>
          <w:rFonts w:ascii="Times New Roman" w:eastAsia="Times New Roman" w:hAnsi="Times New Roman" w:cs="Times New Roman"/>
          <w:b/>
        </w:rPr>
      </w:pPr>
    </w:p>
    <w:p w:rsidR="00797CD7" w:rsidRPr="00C915DA" w:rsidRDefault="00797CD7" w:rsidP="00C915DA">
      <w:pPr>
        <w:spacing w:after="200" w:line="276" w:lineRule="auto"/>
        <w:jc w:val="center"/>
        <w:rPr>
          <w:rFonts w:ascii="Times New Roman" w:eastAsia="Times New Roman" w:hAnsi="Times New Roman" w:cs="Times New Roman"/>
          <w:b/>
        </w:rPr>
      </w:pPr>
    </w:p>
    <w:p w:rsidR="00C915DA" w:rsidRPr="00C915DA" w:rsidRDefault="00C915DA" w:rsidP="00C915DA">
      <w:pPr>
        <w:spacing w:after="0" w:line="240" w:lineRule="auto"/>
        <w:jc w:val="center"/>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REPERE BIBLIOGRAFICE</w:t>
      </w:r>
    </w:p>
    <w:p w:rsidR="00C915DA" w:rsidRPr="00C915DA" w:rsidRDefault="00C915DA" w:rsidP="00C915DA">
      <w:pPr>
        <w:spacing w:after="200" w:line="276" w:lineRule="auto"/>
        <w:jc w:val="center"/>
        <w:rPr>
          <w:rFonts w:ascii="Times New Roman" w:eastAsia="Times New Roman" w:hAnsi="Times New Roman" w:cs="Times New Roman"/>
          <w:b/>
        </w:rPr>
      </w:pP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Recomandarea CE 112 – Investiția în copii, Ruperea cercului vicios al defavorizării (2013/112/UE)</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 xml:space="preserve">Convenția Națiunilor Unite privind drepturile persoanei cu dizabilități; </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Convenția Consiliului Europei privind prevenirea și combaterea violenței împotriva femeilor și a violenței domestice, Istanbul, 2011</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bCs/>
          <w:sz w:val="24"/>
          <w:szCs w:val="24"/>
        </w:rPr>
        <w:t>Strategia Europa 2020 – o strategie europeană pentru o creștere inteligentă, ecologică și favorabilă incluziunii ;</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Strategia europeană 2010-2020 pentru persoanele cu handicap: un angajament reînnoit pentru o Europă fără bariere;</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Strategia Consiliului Europei pentru Promovarea Drepturilor Copilului 2012-2015;</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Convenția ONU cu privire la drepturile copilului ;</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Propunerea oficială a Acordului de parteneriat 2014-2020, Ministerul Fondurilor Europene, Martie 2014</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Raport realizat pentru UNICEF – „Copil în România ”, București, 2012</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Manifestul pentru copii – 10 angajamente pentru copiii din România, București, 2012</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Situația adolescenților din România, București, 2013</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Studiu realizat de UNICEF – Copiii cu dizabilități din România, București, 2013</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 xml:space="preserve">Studiu privind absenteismul și abandonul școlar. Implicare și responsabilitate (2012), </w:t>
      </w:r>
      <w:r w:rsidRPr="00C915DA">
        <w:rPr>
          <w:rFonts w:ascii="Times New Roman" w:eastAsia="Times New Roman" w:hAnsi="Times New Roman" w:cs="Times New Roman"/>
          <w:color w:val="0000FF"/>
          <w:sz w:val="24"/>
          <w:szCs w:val="24"/>
          <w:u w:val="single"/>
        </w:rPr>
        <w:t>http://cjrae-bacau.ro</w:t>
      </w:r>
      <w:r w:rsidRPr="00C915DA">
        <w:rPr>
          <w:rFonts w:ascii="Times New Roman" w:eastAsia="Times New Roman" w:hAnsi="Times New Roman" w:cs="Times New Roman"/>
          <w:sz w:val="24"/>
          <w:szCs w:val="24"/>
        </w:rPr>
        <w:t xml:space="preserve"> </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Impactul  financiar al reformei sistemului public de protecție a copilului în România, Ed. HHC România, 2012</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Auditul Serviciilor Sociale pentru Copii din România, Editura HHC România,  (2013)</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Evaluarea serviciilor din perspectiva managementului de caz, Bacău, 2008</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Rapoarte anuale de activitate ale serviciilor din cadrul DAS Bacău (perioada 2014-2018)</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Rapoarte anuale de activitate ale DAS Bacău (perioada 2014-2018)</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Studiu privind consumul de tutun, alool si droguri ilicite in randul elevilor din invatamantul liceal si profesional din judetul Bacau ( website: www.ana.gov.ro)</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Analiza serviciilor de asistență a victimelor traficului de persoane-Studiu Social Calitativ (2015)</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HG nr. 861/31.10.2018 - Strategia naţională împortiva traficului de persoane pentru perioada 2018-2022</w:t>
      </w:r>
    </w:p>
    <w:p w:rsidR="00C915DA" w:rsidRPr="00C915DA" w:rsidRDefault="00C915DA" w:rsidP="00036364">
      <w:pPr>
        <w:numPr>
          <w:ilvl w:val="0"/>
          <w:numId w:val="5"/>
        </w:numPr>
        <w:tabs>
          <w:tab w:val="left" w:pos="360"/>
        </w:tabs>
        <w:spacing w:after="0" w:line="300" w:lineRule="auto"/>
        <w:ind w:left="284"/>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 xml:space="preserve">Bunicii Comunității - Servicii sociale și socio-medicale pentru persoane vârstnice  - in municipiul Bacău, județul Bacău, Regiunea Nord Est - 2018 </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color w:val="0000FF"/>
          <w:sz w:val="24"/>
          <w:szCs w:val="24"/>
          <w:u w:val="single"/>
        </w:rPr>
        <w:t>www.bacau.insse.ro</w:t>
      </w:r>
    </w:p>
    <w:p w:rsidR="00C915DA" w:rsidRPr="00C915DA" w:rsidRDefault="00C915DA" w:rsidP="00036364">
      <w:pPr>
        <w:numPr>
          <w:ilvl w:val="0"/>
          <w:numId w:val="5"/>
        </w:numPr>
        <w:tabs>
          <w:tab w:val="left" w:pos="360"/>
        </w:tabs>
        <w:spacing w:after="0" w:line="300" w:lineRule="auto"/>
        <w:ind w:left="357" w:hanging="357"/>
        <w:contextualSpacing/>
        <w:jc w:val="both"/>
        <w:rPr>
          <w:rFonts w:ascii="Times New Roman" w:eastAsia="Times New Roman" w:hAnsi="Times New Roman" w:cs="Times New Roman"/>
          <w:color w:val="3333FF"/>
          <w:sz w:val="24"/>
          <w:szCs w:val="24"/>
          <w:u w:val="single"/>
        </w:rPr>
      </w:pPr>
      <w:r w:rsidRPr="00C915DA">
        <w:rPr>
          <w:rFonts w:ascii="Times New Roman" w:eastAsia="Times New Roman" w:hAnsi="Times New Roman" w:cs="Times New Roman"/>
          <w:color w:val="3333FF"/>
          <w:sz w:val="24"/>
          <w:szCs w:val="24"/>
          <w:u w:val="single"/>
        </w:rPr>
        <w:t>www.insse.ro</w:t>
      </w:r>
    </w:p>
    <w:p w:rsidR="00C915DA" w:rsidRDefault="00C915DA" w:rsidP="00C915DA">
      <w:pPr>
        <w:jc w:val="right"/>
        <w:rPr>
          <w:rFonts w:ascii="Times New Roman" w:eastAsia="Times New Roman" w:hAnsi="Times New Roman" w:cs="Times New Roman"/>
        </w:rPr>
      </w:pPr>
      <w:r w:rsidRPr="00C915DA">
        <w:rPr>
          <w:rFonts w:ascii="Times New Roman" w:eastAsia="Times New Roman" w:hAnsi="Times New Roman" w:cs="Times New Roman"/>
        </w:rPr>
        <w:br w:type="page"/>
      </w:r>
    </w:p>
    <w:p w:rsidR="00797CD7" w:rsidRPr="00C915DA" w:rsidRDefault="00797CD7" w:rsidP="00C915DA">
      <w:pPr>
        <w:jc w:val="right"/>
        <w:rPr>
          <w:rFonts w:ascii="Times New Roman" w:eastAsia="Times New Roman" w:hAnsi="Times New Roman" w:cs="Times New Roman"/>
          <w:sz w:val="24"/>
          <w:szCs w:val="24"/>
        </w:rPr>
      </w:pPr>
    </w:p>
    <w:p w:rsidR="00C915DA" w:rsidRPr="00C915DA" w:rsidRDefault="00C915DA" w:rsidP="00C915DA">
      <w:pPr>
        <w:spacing w:after="200" w:line="276" w:lineRule="auto"/>
        <w:jc w:val="center"/>
        <w:rPr>
          <w:rFonts w:ascii="Times New Roman" w:eastAsia="Times New Roman" w:hAnsi="Times New Roman" w:cs="Times New Roman"/>
          <w:b/>
        </w:rPr>
      </w:pPr>
    </w:p>
    <w:p w:rsidR="00C915DA" w:rsidRPr="00C915DA" w:rsidRDefault="00C915DA" w:rsidP="00C915DA">
      <w:pPr>
        <w:spacing w:after="0" w:line="240" w:lineRule="auto"/>
        <w:jc w:val="center"/>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LISTA ACTE NORMATIVE NAȚIONALE ȘI INTERNAȚIONALE</w:t>
      </w:r>
    </w:p>
    <w:p w:rsidR="00C915DA" w:rsidRPr="00C915DA" w:rsidRDefault="00C915DA" w:rsidP="00C915DA">
      <w:pPr>
        <w:spacing w:after="200" w:line="276" w:lineRule="auto"/>
        <w:jc w:val="center"/>
        <w:rPr>
          <w:rFonts w:ascii="Times New Roman" w:eastAsia="Times New Roman" w:hAnsi="Times New Roman" w:cs="Times New Roman"/>
          <w:b/>
        </w:rPr>
      </w:pP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 xml:space="preserve">Programul de Guvernare; </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bCs/>
          <w:sz w:val="24"/>
          <w:szCs w:val="24"/>
        </w:rPr>
        <w:t>Strategia Europa 2020 – o strategie europeană pentru o creștere inteligentă, ecologică și favorabilă incluziunii ;</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Strategia europeană 2010-2020 pentru persoanele cu handicap: un angajament reânnoit pentru o Europă fără bariere;</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Strategia Consiliului Europei pentru Promovarea Drepturilor Copilului 2012-2015;</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Recomandarea Comisiei Europene 2013/112/UE;</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Convenția ONU cu privire la drepturile copilului ;</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Convenția ONU privind drepturile persoanelor cu dizabilități;</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Legea nr.292/2011 a asistenței sociale cu modificările și completările ulterioare;</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Legea 272/2004 privind protecția și promovarea drepturilor copilului cu modificările și completările ulterioare;</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Legea 448/2006 privind protecția și promovarea drepturilor persoanelor cu handicap cu modificările și completările ulterioare;</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iCs/>
          <w:color w:val="000000"/>
          <w:sz w:val="24"/>
          <w:szCs w:val="24"/>
        </w:rPr>
        <w:t>Legea nr. 221/2010 pentru ratificarea Conventiei privind drepturile persoanelor cu dizabilitati;</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iCs/>
          <w:color w:val="000000"/>
          <w:sz w:val="24"/>
          <w:szCs w:val="24"/>
        </w:rPr>
      </w:pPr>
      <w:r w:rsidRPr="00C915DA">
        <w:rPr>
          <w:rFonts w:ascii="Times New Roman" w:eastAsia="Times New Roman" w:hAnsi="Times New Roman" w:cs="Times New Roman"/>
          <w:iCs/>
          <w:color w:val="000000"/>
          <w:sz w:val="24"/>
          <w:szCs w:val="24"/>
        </w:rPr>
        <w:t xml:space="preserve">Legea 217/2003 privind prevenirea  și lupta împotriva violenței în familie cu modificările și completările ulterioare; </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iCs/>
          <w:color w:val="000000"/>
          <w:sz w:val="24"/>
          <w:szCs w:val="24"/>
        </w:rPr>
      </w:pPr>
      <w:r w:rsidRPr="00C915DA">
        <w:rPr>
          <w:rFonts w:ascii="Times New Roman" w:eastAsia="Times New Roman" w:hAnsi="Times New Roman" w:cs="Times New Roman"/>
          <w:iCs/>
          <w:color w:val="000000"/>
          <w:sz w:val="24"/>
          <w:szCs w:val="24"/>
        </w:rPr>
        <w:t xml:space="preserve">Legea 17/2000 privind asistența socială a persoanelor vârstnice cu modificările și completările ulterioare;  </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 xml:space="preserve">Strategia naționale pentru protecția și promovare drepturilor copilului; </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Strategia naționale privind incluziunea socială a persoanelor cu dizabilități;</w:t>
      </w:r>
    </w:p>
    <w:p w:rsidR="00C915DA" w:rsidRPr="00C915DA" w:rsidRDefault="00C915DA" w:rsidP="00036364">
      <w:pPr>
        <w:numPr>
          <w:ilvl w:val="0"/>
          <w:numId w:val="6"/>
        </w:numPr>
        <w:autoSpaceDE w:val="0"/>
        <w:autoSpaceDN w:val="0"/>
        <w:adjustRightInd w:val="0"/>
        <w:spacing w:after="0" w:line="300" w:lineRule="auto"/>
        <w:ind w:left="425" w:hanging="425"/>
        <w:contextualSpacing/>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Prin HG nr. 861/31.10.2018, a fost aprobată Strategia naţională împortiva traficului de persoane pentru perioada 2018-2022</w:t>
      </w:r>
    </w:p>
    <w:p w:rsidR="00C915DA" w:rsidRPr="00C915DA" w:rsidRDefault="00C915DA" w:rsidP="00C915DA">
      <w:pPr>
        <w:rPr>
          <w:rFonts w:ascii="Times New Roman" w:eastAsia="Times New Roman" w:hAnsi="Times New Roman" w:cs="Times New Roman"/>
        </w:rPr>
      </w:pPr>
      <w:r w:rsidRPr="00C915DA">
        <w:rPr>
          <w:rFonts w:ascii="Times New Roman" w:eastAsia="Times New Roman" w:hAnsi="Times New Roman" w:cs="Times New Roman"/>
        </w:rPr>
        <w:br w:type="page"/>
      </w:r>
    </w:p>
    <w:p w:rsidR="00C915DA" w:rsidRDefault="00C915DA" w:rsidP="00C915DA">
      <w:pPr>
        <w:spacing w:after="200" w:line="276" w:lineRule="auto"/>
        <w:jc w:val="center"/>
        <w:rPr>
          <w:rFonts w:ascii="Times New Roman" w:eastAsia="Times New Roman" w:hAnsi="Times New Roman" w:cs="Times New Roman"/>
          <w:sz w:val="24"/>
          <w:szCs w:val="24"/>
        </w:rPr>
      </w:pPr>
    </w:p>
    <w:p w:rsidR="00797CD7" w:rsidRPr="00C915DA" w:rsidRDefault="00797CD7" w:rsidP="00C915DA">
      <w:pPr>
        <w:spacing w:after="200" w:line="276" w:lineRule="auto"/>
        <w:jc w:val="center"/>
        <w:rPr>
          <w:rFonts w:ascii="Times New Roman" w:eastAsia="Times New Roman" w:hAnsi="Times New Roman" w:cs="Times New Roman"/>
          <w:sz w:val="24"/>
          <w:szCs w:val="24"/>
        </w:rPr>
      </w:pPr>
    </w:p>
    <w:p w:rsidR="00C915DA" w:rsidRPr="00C915DA" w:rsidRDefault="00C915DA" w:rsidP="00C915DA">
      <w:pPr>
        <w:spacing w:after="0" w:line="240" w:lineRule="auto"/>
        <w:jc w:val="center"/>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GLOSAR TERMENI</w:t>
      </w:r>
    </w:p>
    <w:p w:rsidR="00C915DA" w:rsidRPr="00C915DA" w:rsidRDefault="00C915DA" w:rsidP="00C915DA">
      <w:pPr>
        <w:spacing w:after="200" w:line="276" w:lineRule="auto"/>
        <w:jc w:val="center"/>
        <w:rPr>
          <w:rFonts w:ascii="Times New Roman" w:eastAsia="Times New Roman" w:hAnsi="Times New Roman" w:cs="Times New Roman"/>
          <w:sz w:val="24"/>
          <w:szCs w:val="24"/>
        </w:rPr>
      </w:pP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b/>
          <w:color w:val="000000"/>
          <w:sz w:val="24"/>
          <w:szCs w:val="24"/>
        </w:rPr>
      </w:pPr>
      <w:r w:rsidRPr="00C915DA">
        <w:rPr>
          <w:rFonts w:ascii="Times New Roman" w:eastAsia="Times New Roman" w:hAnsi="Times New Roman" w:cs="Times New Roman"/>
          <w:b/>
          <w:color w:val="000000"/>
          <w:sz w:val="24"/>
          <w:szCs w:val="24"/>
        </w:rPr>
        <w:t>ABORDARE INTEGRATĂ</w:t>
      </w:r>
      <w:r w:rsidRPr="00C915DA">
        <w:rPr>
          <w:rFonts w:ascii="Times New Roman" w:eastAsia="Times New Roman" w:hAnsi="Times New Roman" w:cs="Times New Roman"/>
          <w:i/>
          <w:color w:val="000000"/>
          <w:sz w:val="24"/>
          <w:szCs w:val="24"/>
        </w:rPr>
        <w:t xml:space="preserve"> -</w:t>
      </w:r>
      <w:r w:rsidRPr="00C915DA">
        <w:rPr>
          <w:rFonts w:ascii="Times New Roman" w:eastAsia="Times New Roman" w:hAnsi="Times New Roman" w:cs="Times New Roman"/>
          <w:sz w:val="24"/>
          <w:szCs w:val="24"/>
        </w:rPr>
        <w:t xml:space="preserve"> Termenul se aplică unei game largi de abordări sau metode pentru obţinerea unei mai bune coordonări și eficienţe între diferitele măsuri și activităţi complementare care să contribuie la creşterea gradului de acces, calitatea și durabilitatea diferitelor servicii/ măsuri (de ex., socială, educaţie, sănătate, integrarea la locul de muncă, servicii/măsuri culturale), în scopul de a obţine îmbunătăţirea rezultatelor pentru beneficiari. Aceste abordări includ coordonarea serviciilor, cooperare și parteneriat, colaborare inter sau multidisciplinară</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i/>
          <w:sz w:val="24"/>
          <w:szCs w:val="24"/>
        </w:rPr>
      </w:pPr>
      <w:r w:rsidRPr="00C915DA">
        <w:rPr>
          <w:rFonts w:ascii="Times New Roman" w:eastAsia="Times New Roman" w:hAnsi="Times New Roman" w:cs="Times New Roman"/>
          <w:b/>
          <w:color w:val="000000"/>
          <w:sz w:val="24"/>
          <w:szCs w:val="24"/>
        </w:rPr>
        <w:t xml:space="preserve">ACCESIBILITATE – </w:t>
      </w:r>
      <w:r w:rsidRPr="00C915DA">
        <w:rPr>
          <w:rFonts w:ascii="Times New Roman" w:eastAsia="Times New Roman" w:hAnsi="Times New Roman" w:cs="Times New Roman"/>
          <w:color w:val="000000"/>
          <w:sz w:val="24"/>
          <w:szCs w:val="24"/>
        </w:rPr>
        <w:t>posibilitatea oferită persoanelor cu dizabilități de a avea acces, în condiții de egalitate cu ceilalți, la mediul fizic, la transporturi, la informații și la sisteme și tehnologii ale informației și comunicațiilor(TIC), precum și la alte infrastructuri și servicii (</w:t>
      </w:r>
      <w:r w:rsidRPr="00C915DA">
        <w:rPr>
          <w:rFonts w:ascii="Times New Roman" w:eastAsia="Times New Roman" w:hAnsi="Times New Roman" w:cs="Times New Roman"/>
          <w:i/>
          <w:sz w:val="24"/>
          <w:szCs w:val="24"/>
        </w:rPr>
        <w:t>Strategia europeană 2010-2020 pentru persoanele cu handicap: un angajament reînnoit pentru o Europă fără bariere)</w:t>
      </w:r>
    </w:p>
    <w:p w:rsidR="00C915DA" w:rsidRPr="00C915DA" w:rsidRDefault="00C915DA" w:rsidP="00C915DA">
      <w:pPr>
        <w:spacing w:after="100" w:line="276" w:lineRule="auto"/>
        <w:jc w:val="both"/>
        <w:rPr>
          <w:rFonts w:ascii="Times New Roman" w:eastAsia="Times New Roman" w:hAnsi="Times New Roman" w:cs="Times New Roman"/>
          <w:i/>
          <w:color w:val="000000"/>
          <w:sz w:val="24"/>
          <w:szCs w:val="24"/>
        </w:rPr>
      </w:pPr>
      <w:r w:rsidRPr="00C915DA">
        <w:rPr>
          <w:rFonts w:ascii="Times New Roman" w:eastAsia="Times New Roman" w:hAnsi="Times New Roman" w:cs="Times New Roman"/>
          <w:b/>
          <w:color w:val="000000"/>
          <w:sz w:val="24"/>
          <w:szCs w:val="24"/>
        </w:rPr>
        <w:t>ADAPTARE REZONABILĂ</w:t>
      </w:r>
      <w:r w:rsidRPr="00C915DA">
        <w:rPr>
          <w:rFonts w:ascii="Times New Roman" w:eastAsia="Times New Roman" w:hAnsi="Times New Roman" w:cs="Times New Roman"/>
          <w:color w:val="000000"/>
          <w:sz w:val="24"/>
          <w:szCs w:val="24"/>
        </w:rPr>
        <w:t xml:space="preserve"> - „Adaptare rezonabilă înseamnă modificările şi ajustările necesare şi adecvate, care nu impun un efort disproporţionat sau nejustificat atunci când este necesar într-un caz particular, pentru a permite persoanelor cu dizabilităţi să se bucure ori să îşi exercite, în condiţii de egalitate cu ceilalţi, toate drepturile şi libertăţile fundamentale ale omului” </w:t>
      </w:r>
      <w:r w:rsidRPr="00C915DA">
        <w:rPr>
          <w:rFonts w:ascii="Times New Roman" w:eastAsia="Times New Roman" w:hAnsi="Times New Roman" w:cs="Times New Roman"/>
          <w:i/>
          <w:color w:val="000000"/>
          <w:sz w:val="24"/>
          <w:szCs w:val="24"/>
        </w:rPr>
        <w:t>(</w:t>
      </w:r>
      <w:r w:rsidRPr="00C915DA">
        <w:rPr>
          <w:rFonts w:ascii="Times New Roman" w:eastAsia="Times New Roman" w:hAnsi="Times New Roman" w:cs="Times New Roman"/>
          <w:i/>
          <w:sz w:val="24"/>
          <w:szCs w:val="24"/>
        </w:rPr>
        <w:t>Convenția ONU privind drepturile persoanelor cu dizabilități</w:t>
      </w:r>
      <w:r w:rsidRPr="00C915DA">
        <w:rPr>
          <w:rFonts w:ascii="Times New Roman" w:eastAsia="Times New Roman" w:hAnsi="Times New Roman" w:cs="Times New Roman"/>
          <w:i/>
          <w:color w:val="000000"/>
          <w:sz w:val="24"/>
          <w:szCs w:val="24"/>
        </w:rPr>
        <w:t xml:space="preserve"> Art.2)</w:t>
      </w:r>
    </w:p>
    <w:p w:rsidR="00C915DA" w:rsidRPr="00C915DA" w:rsidRDefault="00C915DA" w:rsidP="00C915DA">
      <w:pPr>
        <w:spacing w:after="100" w:line="276" w:lineRule="auto"/>
        <w:jc w:val="both"/>
        <w:rPr>
          <w:rFonts w:ascii="Times New Roman" w:eastAsia="Times New Roman" w:hAnsi="Times New Roman" w:cs="Times New Roman"/>
          <w:color w:val="000000"/>
          <w:sz w:val="24"/>
          <w:szCs w:val="24"/>
          <w:shd w:val="clear" w:color="auto" w:fill="FFFFFF"/>
        </w:rPr>
      </w:pPr>
      <w:r w:rsidRPr="00C915DA">
        <w:rPr>
          <w:rFonts w:ascii="Times New Roman" w:eastAsia="Times New Roman" w:hAnsi="Times New Roman" w:cs="Times New Roman"/>
          <w:b/>
          <w:color w:val="000000"/>
          <w:sz w:val="24"/>
          <w:szCs w:val="24"/>
          <w:shd w:val="clear" w:color="auto" w:fill="FFFFFF"/>
        </w:rPr>
        <w:t>AUTORITĂȚILE ADMINISTRAȚIEI PUBLICE LOCALE</w:t>
      </w:r>
      <w:r w:rsidRPr="00C915DA">
        <w:rPr>
          <w:rFonts w:ascii="Times New Roman" w:eastAsia="Times New Roman" w:hAnsi="Times New Roman" w:cs="Times New Roman"/>
          <w:color w:val="000000"/>
          <w:sz w:val="24"/>
          <w:szCs w:val="24"/>
          <w:shd w:val="clear" w:color="auto" w:fill="FFFFFF"/>
        </w:rPr>
        <w:t>: consiliile judetene, consiliile locale, primarii, institutiile si serviciile publice de interes local sau judetean(Legea nr.53/2003 privind transparența decizională în administrația publică)</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bCs/>
          <w:color w:val="000000"/>
          <w:sz w:val="24"/>
          <w:szCs w:val="24"/>
        </w:rPr>
      </w:pPr>
      <w:r w:rsidRPr="00C915DA">
        <w:rPr>
          <w:rFonts w:ascii="Times New Roman" w:eastAsia="Times New Roman" w:hAnsi="Times New Roman" w:cs="Times New Roman"/>
          <w:b/>
          <w:color w:val="000000"/>
          <w:sz w:val="24"/>
          <w:szCs w:val="24"/>
        </w:rPr>
        <w:t>DESIGN UNIVERSAL</w:t>
      </w:r>
      <w:r w:rsidRPr="00C915DA">
        <w:rPr>
          <w:rFonts w:ascii="Times New Roman" w:eastAsia="Times New Roman" w:hAnsi="Times New Roman" w:cs="Times New Roman"/>
          <w:color w:val="000000"/>
          <w:sz w:val="24"/>
          <w:szCs w:val="24"/>
        </w:rPr>
        <w:t xml:space="preserve"> – </w:t>
      </w:r>
      <w:r w:rsidRPr="00C915DA">
        <w:rPr>
          <w:rFonts w:ascii="Times New Roman" w:eastAsia="Times New Roman" w:hAnsi="Times New Roman" w:cs="Times New Roman"/>
          <w:bCs/>
          <w:color w:val="000000"/>
          <w:sz w:val="24"/>
          <w:szCs w:val="24"/>
        </w:rPr>
        <w:t>proiectarea produselor, mediului, programelor și serviciilor, astfel încât să poată fi utilizate de către toate persoanele, pe cât este posibil, fără să fie nevoie de o adaptare sau de o proiectare specializate (</w:t>
      </w:r>
      <w:r w:rsidRPr="00C915DA">
        <w:rPr>
          <w:rFonts w:ascii="Times New Roman" w:eastAsia="Times New Roman" w:hAnsi="Times New Roman" w:cs="Times New Roman"/>
          <w:i/>
          <w:sz w:val="24"/>
          <w:szCs w:val="24"/>
        </w:rPr>
        <w:t>Convenția ONU privind drepturile persoanelor cu dizabilități</w:t>
      </w:r>
      <w:r w:rsidRPr="00C915DA">
        <w:rPr>
          <w:rFonts w:ascii="Times New Roman" w:eastAsia="Times New Roman" w:hAnsi="Times New Roman" w:cs="Times New Roman"/>
          <w:i/>
          <w:color w:val="000000"/>
          <w:sz w:val="24"/>
          <w:szCs w:val="24"/>
        </w:rPr>
        <w:t xml:space="preserve"> Art.2)</w:t>
      </w:r>
      <w:r w:rsidRPr="00C915DA">
        <w:rPr>
          <w:rFonts w:ascii="Times New Roman" w:eastAsia="Times New Roman" w:hAnsi="Times New Roman" w:cs="Times New Roman"/>
          <w:bCs/>
          <w:color w:val="000000"/>
          <w:sz w:val="24"/>
          <w:szCs w:val="24"/>
        </w:rPr>
        <w:t>;</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bCs/>
          <w:color w:val="000000"/>
          <w:sz w:val="24"/>
          <w:szCs w:val="24"/>
        </w:rPr>
      </w:pPr>
      <w:r w:rsidRPr="00C915DA">
        <w:rPr>
          <w:rFonts w:ascii="Times New Roman" w:eastAsia="Times New Roman" w:hAnsi="Times New Roman" w:cs="Times New Roman"/>
          <w:b/>
          <w:bCs/>
          <w:color w:val="000000"/>
          <w:sz w:val="24"/>
          <w:szCs w:val="24"/>
        </w:rPr>
        <w:t>DISCRIMINARE PE CRITERII DE DIZABILITATE</w:t>
      </w:r>
      <w:r w:rsidRPr="00C915DA">
        <w:rPr>
          <w:rFonts w:ascii="Times New Roman" w:eastAsia="Times New Roman" w:hAnsi="Times New Roman" w:cs="Times New Roman"/>
          <w:bCs/>
          <w:color w:val="000000"/>
          <w:sz w:val="24"/>
          <w:szCs w:val="24"/>
        </w:rPr>
        <w:t xml:space="preserve"> - orice diferențiere, excludere sau restricție pe criterii de dizabilitate, care are ca scop sau efect diminuarea sau prejudicierea recunoașterii, beneficiului sau exercitării în condiții de egalitate cu ceilalți a tuturor drepturilor și libertăților fundamentale ale omului în domeniul politic, economic, social, cultural, civil sau în orice alt domeniu</w:t>
      </w:r>
      <w:r w:rsidRPr="00C915DA">
        <w:rPr>
          <w:rFonts w:ascii="Times New Roman" w:eastAsia="Times New Roman" w:hAnsi="Times New Roman" w:cs="Times New Roman"/>
          <w:i/>
          <w:sz w:val="24"/>
          <w:szCs w:val="24"/>
        </w:rPr>
        <w:t>( Convenția ONU privind drepturile persoanelor cu dizabilități</w:t>
      </w:r>
      <w:r w:rsidRPr="00C915DA">
        <w:rPr>
          <w:rFonts w:ascii="Times New Roman" w:eastAsia="Times New Roman" w:hAnsi="Times New Roman" w:cs="Times New Roman"/>
          <w:i/>
          <w:color w:val="000000"/>
          <w:sz w:val="24"/>
          <w:szCs w:val="24"/>
        </w:rPr>
        <w:t xml:space="preserve"> Art.2)</w:t>
      </w:r>
      <w:r w:rsidRPr="00C915DA">
        <w:rPr>
          <w:rFonts w:ascii="Times New Roman" w:eastAsia="Times New Roman" w:hAnsi="Times New Roman" w:cs="Times New Roman"/>
          <w:bCs/>
          <w:color w:val="000000"/>
          <w:sz w:val="24"/>
          <w:szCs w:val="24"/>
        </w:rPr>
        <w:t>;</w:t>
      </w:r>
    </w:p>
    <w:p w:rsidR="00C915DA" w:rsidRPr="00C915DA" w:rsidRDefault="00C915DA" w:rsidP="00C915DA">
      <w:pPr>
        <w:spacing w:after="1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ÎNGRIJIRE DE TIP FAMILIAL</w:t>
      </w:r>
      <w:r w:rsidRPr="00C915DA">
        <w:rPr>
          <w:rFonts w:ascii="Times New Roman" w:eastAsia="Times New Roman" w:hAnsi="Times New Roman" w:cs="Times New Roman"/>
          <w:sz w:val="24"/>
          <w:szCs w:val="24"/>
        </w:rPr>
        <w:t xml:space="preserve"> – formă de îngrijire alternativă în care beneficiarul este plasat cu o altă familie decât cea de origine; (Dezinstituționalizarea și îngrijirea alternativă de calitate în europa. Lecțiii învățate și perspective- Eurochild)</w:t>
      </w:r>
    </w:p>
    <w:p w:rsidR="00C915DA" w:rsidRPr="00C915DA" w:rsidRDefault="00C915DA" w:rsidP="00C915DA">
      <w:pPr>
        <w:spacing w:after="1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ÎNGRIJIRE REZIDENȚIALĂ</w:t>
      </w:r>
      <w:r w:rsidRPr="00C915DA">
        <w:rPr>
          <w:rFonts w:ascii="Times New Roman" w:eastAsia="Times New Roman" w:hAnsi="Times New Roman" w:cs="Times New Roman"/>
          <w:sz w:val="24"/>
          <w:szCs w:val="24"/>
        </w:rPr>
        <w:t xml:space="preserve"> – îngrijirea oferită în orice serviciu în afara familiei, cum ar fi centrele de tranzit, centrele de primire în regim de urgență, și alte alternative pe termen scurt sau lung, inclusiv casele de tip familial (Dezinstituționalizarea și îngrijirea alternativă de calitate în europa. Lecțiii învățate și perspective- Eurochild) </w:t>
      </w:r>
    </w:p>
    <w:p w:rsidR="00C915DA" w:rsidRPr="00C915DA" w:rsidRDefault="00C915DA" w:rsidP="00C915DA">
      <w:pPr>
        <w:spacing w:after="1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 xml:space="preserve">ÎNGRIJIRE INSTITUȚIONALĂ – </w:t>
      </w:r>
      <w:r w:rsidRPr="00C915DA">
        <w:rPr>
          <w:rFonts w:ascii="Times New Roman" w:eastAsia="Times New Roman" w:hAnsi="Times New Roman" w:cs="Times New Roman"/>
          <w:sz w:val="24"/>
          <w:szCs w:val="24"/>
        </w:rPr>
        <w:t>îngrijirea care are loc în context rezidențial (de obicei în centre mari/cu număr mare de rezidenți), care nu sunt construite aproape de familie și nu se încadrează în conceptual rezidențial de tip familial (casă/apartament); (Dezinstituționalizarea și îngrijirea alternativă de calitate în europa. Lecțiii învățate și perspective- Eurochild)</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iCs/>
          <w:sz w:val="24"/>
          <w:szCs w:val="24"/>
        </w:rPr>
        <w:lastRenderedPageBreak/>
        <w:t>SERVICII SOCIALE DE BAZĂ</w:t>
      </w:r>
      <w:r w:rsidRPr="00C915DA">
        <w:rPr>
          <w:rFonts w:ascii="Times New Roman" w:eastAsia="Times New Roman" w:hAnsi="Times New Roman" w:cs="Times New Roman"/>
          <w:i/>
          <w:iCs/>
          <w:sz w:val="24"/>
          <w:szCs w:val="24"/>
        </w:rPr>
        <w:t xml:space="preserve">: </w:t>
      </w:r>
      <w:r w:rsidRPr="00C915DA">
        <w:rPr>
          <w:rFonts w:ascii="Times New Roman" w:eastAsia="Times New Roman" w:hAnsi="Times New Roman" w:cs="Times New Roman"/>
          <w:sz w:val="24"/>
          <w:szCs w:val="24"/>
        </w:rPr>
        <w:t>servicii indispensabile fiecărui copil pentru asigurarea condiţiilor strict necesare unui nivel de bunăstare, securitate, sănătate şi în vederea asigurării participării şcolare sau, după caz, a integrării sociale. ( Proiect UNICEF –”Sprijinirea copiilor invizibili”)</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color w:val="000000"/>
          <w:sz w:val="24"/>
          <w:szCs w:val="24"/>
          <w:shd w:val="clear" w:color="auto" w:fill="DBE8F2"/>
        </w:rPr>
      </w:pPr>
      <w:r w:rsidRPr="00C915DA">
        <w:rPr>
          <w:rFonts w:ascii="Times New Roman" w:eastAsia="Times New Roman" w:hAnsi="Times New Roman" w:cs="Times New Roman"/>
          <w:b/>
          <w:bCs/>
          <w:color w:val="000000"/>
          <w:sz w:val="24"/>
          <w:szCs w:val="24"/>
        </w:rPr>
        <w:t>SERVICII COMUNITARE INTEGRATE</w:t>
      </w:r>
      <w:r w:rsidRPr="00C915DA">
        <w:rPr>
          <w:rFonts w:ascii="Times New Roman" w:eastAsia="Times New Roman" w:hAnsi="Times New Roman" w:cs="Times New Roman"/>
          <w:bCs/>
          <w:color w:val="000000"/>
          <w:sz w:val="24"/>
          <w:szCs w:val="24"/>
        </w:rPr>
        <w:t xml:space="preserve"> – </w:t>
      </w:r>
      <w:r w:rsidRPr="00C915DA">
        <w:rPr>
          <w:rFonts w:ascii="Times New Roman" w:eastAsia="Times New Roman" w:hAnsi="Times New Roman" w:cs="Times New Roman"/>
          <w:sz w:val="24"/>
          <w:szCs w:val="24"/>
        </w:rPr>
        <w:t>serviciile  care  implică  deopotrivă o componentă socială, medicală, educațională,  de ocupare, participare socială, organizate la nivelul comunităților, și includ o gamă de servicii precum: serviciile  acordate la domiciliu, servicii de zi,  servicii de consiliere, informare, serviciile de îngrijire rezidenţial etc;</w:t>
      </w:r>
    </w:p>
    <w:p w:rsidR="00C915DA" w:rsidRPr="00C915DA" w:rsidRDefault="00C915DA" w:rsidP="00C915DA">
      <w:pPr>
        <w:spacing w:after="100" w:line="276" w:lineRule="auto"/>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SOCIETATE INCLUSIVĂ</w:t>
      </w:r>
      <w:r w:rsidRPr="00C915DA">
        <w:rPr>
          <w:rFonts w:ascii="Times New Roman" w:eastAsia="Times New Roman" w:hAnsi="Times New Roman" w:cs="Times New Roman"/>
          <w:sz w:val="24"/>
          <w:szCs w:val="24"/>
        </w:rPr>
        <w:t xml:space="preserve"> – societate pentru toți;</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SERVICII SOCIALE PRIETENOASE</w:t>
      </w:r>
      <w:r w:rsidRPr="00C915DA">
        <w:rPr>
          <w:rFonts w:ascii="Times New Roman" w:eastAsia="Times New Roman" w:hAnsi="Times New Roman" w:cs="Times New Roman"/>
          <w:sz w:val="24"/>
          <w:szCs w:val="24"/>
        </w:rPr>
        <w:t xml:space="preserve"> - servicii care să țină seama de vârsta copilului, nivelul de maturitate și înțelegerea, o evaluare a circumstanțelor unice ale fiecărui copil, și care să acorde atenția cuvenită punctele lor de vedere, în special cu privire la legăturile de familie( Strategia Consiliului Europei pentru Promovarea Drepturilor Copilului 2012-2015- Obiectiv strategic 1: Promovarea de servicii și sisteme prietenoase copiilor)</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PACHET MINIM DE SERVICII</w:t>
      </w:r>
      <w:r w:rsidRPr="00C915DA">
        <w:rPr>
          <w:rFonts w:ascii="Times New Roman" w:eastAsia="Times New Roman" w:hAnsi="Times New Roman" w:cs="Times New Roman"/>
          <w:sz w:val="24"/>
          <w:szCs w:val="24"/>
        </w:rPr>
        <w:t xml:space="preserve"> – pachetul de servicii sociale acordate obligatoriu de autoritățile locale din commune, orașe și municipii, în vederea garantării asigurării drepturilor de dezvoltare ale fiecărui copil, combaterea sărăciei, prevenirea riscului de excluziune social și susținerea familiilor defavorizate cu copii; (Proiect UNICEF –”Sprijinirea copiilor invizibili”)</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CARACTER PROACTIV AL SERVICIILOR SOCIALE</w:t>
      </w:r>
      <w:r w:rsidRPr="00C915DA">
        <w:rPr>
          <w:rFonts w:ascii="Times New Roman" w:eastAsia="Times New Roman" w:hAnsi="Times New Roman" w:cs="Times New Roman"/>
          <w:sz w:val="24"/>
          <w:szCs w:val="24"/>
        </w:rPr>
        <w:t xml:space="preserve"> şi presupun o abordare integrată a nevoilor persoanei, în relaţie cu situaţia socioeconomică, starea de sănătate, nivelul de educaţie şi mediul social de viaţă al acesteia.</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sz w:val="24"/>
          <w:szCs w:val="24"/>
        </w:rPr>
        <w:t>Pornind de la nevoile fiecărei persoane, serviciile sociale pot avea o adresabilitate mai largă, la nivel de grup sau comunitate. Pentru realizarea unor acţiuni sociale coerente, unitare şi eficiente în beneficiul persoanei, serviciile sociale se pot organiza şi acorda în sistem integrat cu serviciile de ocupare, de sănătate, de educaţie, precum şi cu alte servicii sociale de interes general, după caz.</w:t>
      </w:r>
    </w:p>
    <w:p w:rsidR="00C915DA" w:rsidRPr="00C915DA" w:rsidRDefault="00C915DA" w:rsidP="00C915DA">
      <w:pPr>
        <w:autoSpaceDE w:val="0"/>
        <w:autoSpaceDN w:val="0"/>
        <w:adjustRightInd w:val="0"/>
        <w:spacing w:after="1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PRACTICI PRIETENOASE (”</w:t>
      </w:r>
      <w:r w:rsidRPr="00C915DA">
        <w:rPr>
          <w:rFonts w:ascii="Times New Roman" w:eastAsia="Times New Roman" w:hAnsi="Times New Roman" w:cs="Times New Roman"/>
          <w:b/>
          <w:bCs/>
          <w:sz w:val="24"/>
          <w:szCs w:val="24"/>
        </w:rPr>
        <w:t>child-friendly services and systems”</w:t>
      </w:r>
      <w:r w:rsidRPr="00C915DA">
        <w:rPr>
          <w:rFonts w:ascii="Times New Roman" w:eastAsia="Times New Roman" w:hAnsi="Times New Roman" w:cs="Times New Roman"/>
          <w:sz w:val="24"/>
          <w:szCs w:val="24"/>
        </w:rPr>
        <w:t>)-Copiii și tinerii au dreptul legal de acces egal și tratament adecvat în asistența medicală,  justiție, familie, sisteme și servicii sociale și de învățământ. Consiliul Europei va susține dezvoltarea de servicii și sisteme prietenoase copiilor, care sunt respectuoase, receptive, fiabile și responsabile, cu un accent deosebit pe copiii aflați în situații vulnerabile.(Strategia Consiliului Europei pentru Promovarea Drepturilor Copilului 2012-2015- Obiectiv strategic 1: Promovarea de servicii și sisteme prietenoase copiilor)</w:t>
      </w:r>
    </w:p>
    <w:p w:rsidR="00C915DA" w:rsidRPr="00C915DA" w:rsidRDefault="00C915DA" w:rsidP="00C915DA">
      <w:pPr>
        <w:autoSpaceDE w:val="0"/>
        <w:autoSpaceDN w:val="0"/>
        <w:adjustRightInd w:val="0"/>
        <w:spacing w:after="100" w:line="240"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ZONE DE EDUCAȚIE PRIORITARE</w:t>
      </w:r>
      <w:r w:rsidRPr="00C915DA">
        <w:rPr>
          <w:rFonts w:ascii="Times New Roman" w:eastAsia="Times New Roman" w:hAnsi="Times New Roman" w:cs="Times New Roman"/>
          <w:sz w:val="24"/>
          <w:szCs w:val="24"/>
        </w:rPr>
        <w:t xml:space="preserve"> - implică principiul discriminării pozitive (alocarea de resurse școlare suplimentare copiilor cu dificultăți de învățare și rezultate școlare reduse datorită situației de dezavantaj socio-economic);</w:t>
      </w:r>
    </w:p>
    <w:p w:rsidR="00C915DA" w:rsidRPr="00C915DA" w:rsidRDefault="00C915DA" w:rsidP="00C915DA">
      <w:pPr>
        <w:rPr>
          <w:rFonts w:ascii="Times New Roman" w:eastAsia="Times New Roman" w:hAnsi="Times New Roman" w:cs="Times New Roman"/>
        </w:rPr>
      </w:pPr>
      <w:r w:rsidRPr="00C915DA">
        <w:rPr>
          <w:rFonts w:ascii="Times New Roman" w:eastAsia="Times New Roman" w:hAnsi="Times New Roman" w:cs="Times New Roman"/>
        </w:rPr>
        <w:br w:type="page"/>
      </w:r>
    </w:p>
    <w:p w:rsidR="00C915DA" w:rsidRDefault="00C915DA" w:rsidP="00C915DA">
      <w:pPr>
        <w:spacing w:after="200" w:line="276" w:lineRule="auto"/>
        <w:jc w:val="center"/>
        <w:rPr>
          <w:rFonts w:ascii="Times New Roman" w:eastAsia="Times New Roman" w:hAnsi="Times New Roman" w:cs="Times New Roman"/>
          <w:sz w:val="24"/>
          <w:szCs w:val="24"/>
        </w:rPr>
      </w:pPr>
    </w:p>
    <w:p w:rsidR="00797CD7" w:rsidRPr="00C915DA" w:rsidRDefault="00797CD7" w:rsidP="00C915DA">
      <w:pPr>
        <w:spacing w:after="200" w:line="276" w:lineRule="auto"/>
        <w:jc w:val="center"/>
        <w:rPr>
          <w:rFonts w:ascii="Times New Roman" w:eastAsia="Times New Roman" w:hAnsi="Times New Roman" w:cs="Times New Roman"/>
          <w:sz w:val="24"/>
          <w:szCs w:val="24"/>
        </w:rPr>
      </w:pPr>
    </w:p>
    <w:p w:rsidR="00C915DA" w:rsidRPr="00C915DA" w:rsidRDefault="00C915DA" w:rsidP="00C915DA">
      <w:pPr>
        <w:spacing w:after="0" w:line="240" w:lineRule="auto"/>
        <w:jc w:val="center"/>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LISTĂ ABREVIERI</w:t>
      </w:r>
    </w:p>
    <w:p w:rsidR="00C915DA" w:rsidRPr="00C915DA" w:rsidRDefault="00C915DA" w:rsidP="00C915DA">
      <w:pPr>
        <w:spacing w:after="200" w:line="276" w:lineRule="auto"/>
        <w:jc w:val="center"/>
        <w:rPr>
          <w:rFonts w:ascii="Times New Roman" w:eastAsia="Times New Roman" w:hAnsi="Times New Roman" w:cs="Times New Roman"/>
        </w:rPr>
      </w:pP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AJOFM</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Agenția Județeană Pentru Ocuparea Forței de Muncă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ANTIP</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Agenția Națională Împotriva Traficului de Persoane</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APL</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Autoritate Publică Locală</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CJAS</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Casa Județeană de Asigurări de Sănătate</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CJP</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Casa Județeană de Pensii</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CJRAE</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Centrul Județean de Resurse și Asistență Educațională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CMB</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Colegiul  Medicilor Bacău</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CMI</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Cabinet Medical Individual</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DGASPC</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Direcția Generală de Asistență Socială și Protecția Copilului</w:t>
      </w:r>
    </w:p>
    <w:p w:rsidR="00C915DA" w:rsidRPr="00C915DA" w:rsidRDefault="00C915DA" w:rsidP="00C915DA">
      <w:pPr>
        <w:tabs>
          <w:tab w:val="left" w:pos="1620"/>
        </w:tabs>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DSP</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Direcția de Sănătate Publică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IPJ</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Inspectoratul de Poliție Județean</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ISJ</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Inspectoratul Școlar Județean</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ANA</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Agenţia Naţională Antidrog</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CPECA</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Centrul de Prevenire,  Evaluare şi Consiliere  Antidrog Bacău</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ONG</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Organizație Non-Guvernamentală</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SCC</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Structură Comunitară Consultativă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DAS</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Directia de Asistență Socială</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SIDU</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Strategia Integrată de Dezvoltare Urbană Bacău</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PMUD</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 xml:space="preserve">Planul de Mobilitate Urbană Durabilă Bacău </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PL</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Poliţia Locala</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CJRAE</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Centrul Judeţean de Resurse şi Asistenţă Educaţională</w:t>
      </w:r>
      <w:r w:rsidRPr="00C915DA">
        <w:rPr>
          <w:rFonts w:ascii="Times New Roman" w:eastAsia="Times New Roman" w:hAnsi="Times New Roman" w:cs="Times New Roman"/>
          <w:b/>
          <w:sz w:val="24"/>
          <w:szCs w:val="24"/>
        </w:rPr>
        <w:t xml:space="preserve"> </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CCD</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Casa Corpului Didactic</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DSP</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Direcţia de Sănătate Publică</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UAT</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Unitate Administrativ Teritorială</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lastRenderedPageBreak/>
        <w:t>ADR</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Agenție de Dezvoltare Regională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ADR NE</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Agenția de Dezvoltare Regională Nord-Est</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AJOFM</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Agenţia Judeţeană pentru Ocuparea Forţei de Muncă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CJ</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Consiliul Judeţean</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CL</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Consiliul Local</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DAS</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Direcția de Asistență Socială a Municipiului Bacău</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DLRC (CLLD)</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Dezvoltare Locală plasată sub Responsabilitatea Comunității</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DMI</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Domeniu Major de Intervenție</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FC</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Fondul de Coeziune</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FEDR</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Fondul European de Dezvoltare Regională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FSE</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Fondul Social European</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HG</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Hotarâre de Guvern</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IMM</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Intreprinderi Mici și Mijlocii</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INS</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Institutul Național de Statistică</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ONG</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Organizaţie Non - Guvernamentală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PIB</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Produsul Intern Brut</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PID</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Plan Integrat de Dezvoltare</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PO</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Program Operațional</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POC</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Programul Operațional Competitivitate</w:t>
      </w:r>
    </w:p>
    <w:p w:rsidR="00C915DA" w:rsidRPr="00C915DA" w:rsidRDefault="00C915DA" w:rsidP="00C915DA">
      <w:pPr>
        <w:spacing w:after="200" w:line="276" w:lineRule="auto"/>
        <w:jc w:val="both"/>
        <w:rPr>
          <w:rFonts w:ascii="Times New Roman" w:eastAsia="Times New Roman" w:hAnsi="Times New Roman" w:cs="Times New Roman"/>
          <w:b/>
          <w:sz w:val="24"/>
          <w:szCs w:val="24"/>
        </w:rPr>
      </w:pPr>
      <w:r w:rsidRPr="00C915DA">
        <w:rPr>
          <w:rFonts w:ascii="Times New Roman" w:eastAsia="Times New Roman" w:hAnsi="Times New Roman" w:cs="Times New Roman"/>
          <w:b/>
          <w:sz w:val="24"/>
          <w:szCs w:val="24"/>
        </w:rPr>
        <w:t>POCA</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Programul Operațional Capacitate Administrativă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POCU</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Programul Operațional Capital Uman</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PODCA</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Programul Operațional Dezvoltarea Capacității Administrative</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POR</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Programul Operațional Regional</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POS</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Program Operațional Sectorial</w:t>
      </w:r>
    </w:p>
    <w:p w:rsidR="00C915DA" w:rsidRPr="00C915DA" w:rsidRDefault="00C915DA" w:rsidP="00C915DA">
      <w:pPr>
        <w:spacing w:after="200" w:line="276" w:lineRule="auto"/>
        <w:ind w:left="2127" w:hanging="2127"/>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POS CCE</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Programul Operațional Sectorial Creșterea Competitivității Economice</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POS DRU</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Programul Operațional Sectorial Dezvoltarea Resurselor Umane</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PUG</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Plan Urbanistic General</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PUZ</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Plan Urbanistic Zonal</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lastRenderedPageBreak/>
        <w:t>RPL</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Recensământul Populației și al Locuințelor</w:t>
      </w:r>
    </w:p>
    <w:p w:rsidR="00C915DA" w:rsidRPr="00C915DA" w:rsidRDefault="00C915DA" w:rsidP="00C915DA">
      <w:pPr>
        <w:spacing w:after="200" w:line="276" w:lineRule="auto"/>
        <w:ind w:left="2127" w:hanging="2127"/>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SIRUTA</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 xml:space="preserve">Sistemul Informatic al Registrului Unităților Teritorial – Administrative </w:t>
      </w:r>
    </w:p>
    <w:p w:rsidR="00C915DA" w:rsidRPr="00C915DA" w:rsidRDefault="00C915DA" w:rsidP="00C915DA">
      <w:pPr>
        <w:spacing w:after="200" w:line="276" w:lineRule="auto"/>
        <w:ind w:left="2127" w:hanging="2127"/>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SWOT</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 xml:space="preserve">Analiza punctelor tari, punctelor slabe, oportunităților și amenințărilor </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UE</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Uniunea Europeană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VMG</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Venit minim garantat (ajutor social)</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ZUM</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Zonă Urbană Marginalizată</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BPC</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Birou Protectia Copilului</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BPVH</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Birou Persoane Varstnice si cu Handicap</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BBS</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Birou Beneficii Sociale</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CZ</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Centrul de Zi</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CZ OSPT</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Centrul de Zi O Scoala pentru toti</w:t>
      </w:r>
    </w:p>
    <w:p w:rsidR="00C915DA" w:rsidRPr="00C915DA" w:rsidRDefault="00C915DA" w:rsidP="00C915DA">
      <w:pPr>
        <w:spacing w:after="200" w:line="276" w:lineRule="auto"/>
        <w:jc w:val="both"/>
        <w:rPr>
          <w:rFonts w:ascii="Times New Roman" w:eastAsia="Times New Roman" w:hAnsi="Times New Roman" w:cs="Times New Roman"/>
          <w:sz w:val="24"/>
          <w:szCs w:val="24"/>
        </w:rPr>
      </w:pPr>
      <w:r w:rsidRPr="00C915DA">
        <w:rPr>
          <w:rFonts w:ascii="Times New Roman" w:eastAsia="Times New Roman" w:hAnsi="Times New Roman" w:cs="Times New Roman"/>
          <w:b/>
          <w:sz w:val="24"/>
          <w:szCs w:val="24"/>
        </w:rPr>
        <w:t>RU</w:t>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b/>
          <w:sz w:val="24"/>
          <w:szCs w:val="24"/>
        </w:rPr>
        <w:tab/>
      </w:r>
      <w:r w:rsidRPr="00C915DA">
        <w:rPr>
          <w:rFonts w:ascii="Times New Roman" w:eastAsia="Times New Roman" w:hAnsi="Times New Roman" w:cs="Times New Roman"/>
          <w:sz w:val="24"/>
          <w:szCs w:val="24"/>
        </w:rPr>
        <w:t>Resurse umane</w:t>
      </w:r>
    </w:p>
    <w:p w:rsidR="00C915DA" w:rsidRPr="00C915DA" w:rsidRDefault="00C915DA" w:rsidP="00C915DA">
      <w:pPr>
        <w:spacing w:after="200" w:line="276" w:lineRule="auto"/>
        <w:jc w:val="both"/>
        <w:rPr>
          <w:rFonts w:ascii="Times New Roman" w:eastAsia="Times New Roman" w:hAnsi="Times New Roman" w:cs="Times New Roman"/>
          <w:sz w:val="24"/>
          <w:szCs w:val="24"/>
        </w:rPr>
      </w:pPr>
    </w:p>
    <w:p w:rsidR="00C915DA" w:rsidRPr="00C915DA" w:rsidRDefault="00C915DA" w:rsidP="00C915DA">
      <w:pPr>
        <w:spacing w:after="200" w:line="276" w:lineRule="auto"/>
        <w:jc w:val="both"/>
        <w:rPr>
          <w:rFonts w:ascii="Times New Roman" w:eastAsia="Times New Roman" w:hAnsi="Times New Roman" w:cs="Times New Roman"/>
          <w:sz w:val="24"/>
          <w:szCs w:val="24"/>
        </w:rPr>
      </w:pPr>
    </w:p>
    <w:p w:rsidR="00327960" w:rsidRDefault="00327960" w:rsidP="005D027E">
      <w:pPr>
        <w:widowControl w:val="0"/>
        <w:suppressAutoHyphens/>
        <w:spacing w:after="0" w:line="240" w:lineRule="auto"/>
        <w:jc w:val="center"/>
        <w:rPr>
          <w:rFonts w:ascii="Times New Roman" w:eastAsia="Lucida Sans Unicode" w:hAnsi="Times New Roman" w:cs="Times New Roman"/>
          <w:b/>
          <w:kern w:val="1"/>
          <w:sz w:val="24"/>
          <w:szCs w:val="24"/>
        </w:rPr>
      </w:pPr>
    </w:p>
    <w:p w:rsidR="00327960" w:rsidRDefault="00327960" w:rsidP="005D027E">
      <w:pPr>
        <w:widowControl w:val="0"/>
        <w:suppressAutoHyphens/>
        <w:spacing w:after="0" w:line="240" w:lineRule="auto"/>
        <w:jc w:val="center"/>
        <w:rPr>
          <w:rFonts w:ascii="Times New Roman" w:eastAsia="Lucida Sans Unicode" w:hAnsi="Times New Roman" w:cs="Times New Roman"/>
          <w:b/>
          <w:kern w:val="1"/>
          <w:sz w:val="24"/>
          <w:szCs w:val="24"/>
        </w:rPr>
      </w:pPr>
    </w:p>
    <w:p w:rsidR="00327960" w:rsidRDefault="00327960" w:rsidP="005D027E">
      <w:pPr>
        <w:widowControl w:val="0"/>
        <w:suppressAutoHyphens/>
        <w:spacing w:after="0" w:line="240" w:lineRule="auto"/>
        <w:jc w:val="center"/>
        <w:rPr>
          <w:rFonts w:ascii="Times New Roman" w:eastAsia="Lucida Sans Unicode" w:hAnsi="Times New Roman" w:cs="Times New Roman"/>
          <w:b/>
          <w:kern w:val="1"/>
          <w:sz w:val="24"/>
          <w:szCs w:val="24"/>
        </w:rPr>
      </w:pPr>
    </w:p>
    <w:p w:rsidR="00327960" w:rsidRDefault="00327960" w:rsidP="005D027E">
      <w:pPr>
        <w:widowControl w:val="0"/>
        <w:suppressAutoHyphens/>
        <w:spacing w:after="0" w:line="240" w:lineRule="auto"/>
        <w:jc w:val="center"/>
        <w:rPr>
          <w:rFonts w:ascii="Times New Roman" w:eastAsia="Lucida Sans Unicode" w:hAnsi="Times New Roman" w:cs="Times New Roman"/>
          <w:b/>
          <w:kern w:val="1"/>
          <w:sz w:val="24"/>
          <w:szCs w:val="24"/>
        </w:rPr>
      </w:pPr>
    </w:p>
    <w:sectPr w:rsidR="00327960" w:rsidSect="003B1F62">
      <w:footerReference w:type="even" r:id="rId37"/>
      <w:footerReference w:type="default" r:id="rId38"/>
      <w:pgSz w:w="12240" w:h="15840"/>
      <w:pgMar w:top="426" w:right="900"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856" w:rsidRDefault="00A01856" w:rsidP="00DC0A87">
      <w:pPr>
        <w:spacing w:after="0" w:line="240" w:lineRule="auto"/>
      </w:pPr>
      <w:r>
        <w:separator/>
      </w:r>
    </w:p>
  </w:endnote>
  <w:endnote w:type="continuationSeparator" w:id="0">
    <w:p w:rsidR="00A01856" w:rsidRDefault="00A01856" w:rsidP="00DC0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DFGothic-EB"/>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92565"/>
      <w:docPartObj>
        <w:docPartGallery w:val="Page Numbers (Bottom of Page)"/>
        <w:docPartUnique/>
      </w:docPartObj>
    </w:sdtPr>
    <w:sdtEndPr>
      <w:rPr>
        <w:noProof/>
      </w:rPr>
    </w:sdtEndPr>
    <w:sdtContent>
      <w:p w:rsidR="00797CD7" w:rsidRDefault="00797CD7">
        <w:pPr>
          <w:pStyle w:val="Subsol"/>
          <w:jc w:val="center"/>
        </w:pPr>
        <w:r>
          <w:fldChar w:fldCharType="begin"/>
        </w:r>
        <w:r>
          <w:instrText xml:space="preserve"> PAGE   \* MERGEFORMAT </w:instrText>
        </w:r>
        <w:r>
          <w:fldChar w:fldCharType="separate"/>
        </w:r>
        <w:r w:rsidR="00E479D0">
          <w:rPr>
            <w:noProof/>
          </w:rPr>
          <w:t>174</w:t>
        </w:r>
        <w:r>
          <w:rPr>
            <w:noProof/>
          </w:rPr>
          <w:fldChar w:fldCharType="end"/>
        </w:r>
      </w:p>
    </w:sdtContent>
  </w:sdt>
  <w:p w:rsidR="00797CD7" w:rsidRDefault="00797CD7">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CD7" w:rsidRDefault="00797CD7" w:rsidP="00393793">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4</w:t>
    </w:r>
    <w:r>
      <w:rPr>
        <w:rStyle w:val="Numrdepagin"/>
      </w:rPr>
      <w:fldChar w:fldCharType="end"/>
    </w:r>
  </w:p>
  <w:p w:rsidR="00797CD7" w:rsidRDefault="00797CD7" w:rsidP="00393793">
    <w:pPr>
      <w:pStyle w:val="Subs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CD7" w:rsidRPr="00747E54" w:rsidRDefault="00797CD7" w:rsidP="00393793">
    <w:pPr>
      <w:pStyle w:val="Subsol"/>
      <w:ind w:right="360"/>
      <w:jc w:val="center"/>
      <w:rPr>
        <w:rFonts w:ascii="Verdana" w:hAnsi="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856" w:rsidRDefault="00A01856" w:rsidP="00DC0A87">
      <w:pPr>
        <w:spacing w:after="0" w:line="240" w:lineRule="auto"/>
      </w:pPr>
      <w:r>
        <w:separator/>
      </w:r>
    </w:p>
  </w:footnote>
  <w:footnote w:type="continuationSeparator" w:id="0">
    <w:p w:rsidR="00A01856" w:rsidRDefault="00A01856" w:rsidP="00DC0A87">
      <w:pPr>
        <w:spacing w:after="0" w:line="240" w:lineRule="auto"/>
      </w:pPr>
      <w:r>
        <w:continuationSeparator/>
      </w:r>
    </w:p>
  </w:footnote>
  <w:footnote w:id="1">
    <w:p w:rsidR="00797CD7" w:rsidRPr="007D59C9" w:rsidRDefault="00797CD7" w:rsidP="00C915DA">
      <w:pPr>
        <w:pStyle w:val="Textnotdesubsol"/>
        <w:rPr>
          <w:rFonts w:ascii="Corbel" w:hAnsi="Corbel"/>
        </w:rPr>
      </w:pPr>
      <w:r w:rsidRPr="006C22FF">
        <w:rPr>
          <w:rStyle w:val="Referinnotdesubsol"/>
          <w:rFonts w:ascii="Corbel" w:hAnsi="Corbel"/>
          <w:color w:val="808080"/>
        </w:rPr>
        <w:footnoteRef/>
      </w:r>
      <w:r w:rsidRPr="006C22FF">
        <w:rPr>
          <w:rFonts w:ascii="Corbel" w:hAnsi="Corbel"/>
          <w:color w:val="808080"/>
        </w:rPr>
        <w:t xml:space="preserve"> Denumirea de parc este atribuită spațiilor verzi publice cu o suprafaţă de peste 1ha conform legii spaţiilor verzi: 1. Parcul Cancicov, 2. Parcul Gerăieşti (degradat), 3. Parcul Catedralei, 4. Parcul CFR (abandonat) şi 5. Parcul Insula de agrement (în lucru)</w:t>
      </w:r>
    </w:p>
  </w:footnote>
  <w:footnote w:id="2">
    <w:p w:rsidR="00797CD7" w:rsidRPr="006C22FF" w:rsidRDefault="00797CD7" w:rsidP="00C915DA">
      <w:pPr>
        <w:pStyle w:val="Textnotdesubsol"/>
        <w:rPr>
          <w:rFonts w:ascii="Corbel" w:hAnsi="Corbel"/>
          <w:color w:val="A6A6A6"/>
        </w:rPr>
      </w:pPr>
      <w:r w:rsidRPr="006C22FF">
        <w:rPr>
          <w:rStyle w:val="Referinnotdesubsol"/>
          <w:rFonts w:ascii="Corbel" w:hAnsi="Corbel"/>
          <w:color w:val="A6A6A6"/>
          <w:sz w:val="18"/>
        </w:rPr>
        <w:footnoteRef/>
      </w:r>
      <w:r w:rsidRPr="006C22FF">
        <w:rPr>
          <w:rFonts w:ascii="Corbel" w:hAnsi="Corbel"/>
          <w:color w:val="A6A6A6"/>
          <w:sz w:val="18"/>
        </w:rPr>
        <w:t xml:space="preserve"> Cf. Federaţiei a Capitalelor şi Oraşelor Sportive Europene / European Capitals and Cities of Sport Federation</w:t>
      </w:r>
    </w:p>
  </w:footnote>
  <w:footnote w:id="3">
    <w:p w:rsidR="00797CD7" w:rsidRPr="006C22FF" w:rsidRDefault="00797CD7" w:rsidP="00C915DA">
      <w:pPr>
        <w:pStyle w:val="Textnotdesubsol"/>
        <w:rPr>
          <w:rFonts w:ascii="Corbel" w:hAnsi="Corbel"/>
          <w:color w:val="A6A6A6"/>
        </w:rPr>
      </w:pPr>
      <w:r w:rsidRPr="006C22FF">
        <w:rPr>
          <w:rStyle w:val="Referinnotdesubsol"/>
          <w:rFonts w:ascii="Corbel" w:hAnsi="Corbel"/>
          <w:color w:val="A6A6A6"/>
        </w:rPr>
        <w:footnoteRef/>
      </w:r>
      <w:r w:rsidRPr="006C22FF">
        <w:rPr>
          <w:rFonts w:ascii="Corbel" w:hAnsi="Corbel"/>
          <w:color w:val="A6A6A6"/>
        </w:rPr>
        <w:t xml:space="preserve"> </w:t>
      </w:r>
      <w:r w:rsidRPr="006C22FF">
        <w:rPr>
          <w:rFonts w:ascii="Corbel" w:hAnsi="Corbel"/>
          <w:color w:val="A6A6A6"/>
          <w:sz w:val="18"/>
        </w:rPr>
        <w:t>Cf. Federaţiei a Capitalelor şi Oraşelor Sportive Europene / European Capitals and Cities of Sport Federation</w:t>
      </w:r>
    </w:p>
  </w:footnote>
  <w:footnote w:id="4">
    <w:p w:rsidR="00797CD7" w:rsidRPr="000D26D5" w:rsidRDefault="00797CD7" w:rsidP="00C915DA">
      <w:pPr>
        <w:pStyle w:val="Textnotdesubsol"/>
      </w:pPr>
      <w:r>
        <w:rPr>
          <w:rStyle w:val="Referinnotdesubsol"/>
        </w:rPr>
        <w:footnoteRef/>
      </w:r>
      <w:r>
        <w:t xml:space="preserve"> Recomandarea Comisiei 2013/112/UE </w:t>
      </w:r>
    </w:p>
  </w:footnote>
  <w:footnote w:id="5">
    <w:p w:rsidR="00797CD7" w:rsidRPr="00ED2A1F" w:rsidRDefault="00797CD7" w:rsidP="00C915DA">
      <w:pPr>
        <w:pStyle w:val="Textnotdesubsol"/>
        <w:jc w:val="both"/>
        <w:rPr>
          <w:i/>
        </w:rPr>
      </w:pPr>
      <w:r>
        <w:rPr>
          <w:rStyle w:val="Referinnotdesubsol"/>
        </w:rPr>
        <w:footnoteRef/>
      </w:r>
      <w:r>
        <w:t xml:space="preserve"> Art.19  din Convenția Națiunilor Unite privind drepturile persoanei cu dizabilități </w:t>
      </w:r>
      <w:r w:rsidRPr="00ED2A1F">
        <w:rPr>
          <w:i/>
        </w:rPr>
        <w:t>-”</w:t>
      </w:r>
      <w:r w:rsidRPr="00ED2A1F">
        <w:rPr>
          <w:rFonts w:ascii="Times New Roman" w:hAnsi="Times New Roman"/>
          <w:bCs/>
          <w:i/>
        </w:rPr>
        <w:t xml:space="preserve"> Viaţă independentă şi integrare în comunitate”</w:t>
      </w:r>
    </w:p>
    <w:p w:rsidR="00797CD7" w:rsidRPr="00ED2A1F" w:rsidRDefault="00797CD7" w:rsidP="00C915DA">
      <w:pPr>
        <w:pStyle w:val="Textnotdesubsol"/>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360"/>
        </w:tabs>
      </w:pPr>
      <w:rPr>
        <w:rFonts w:ascii="StarSymbol" w:hAnsi="StarSymbol" w:cs="Arial"/>
      </w:rPr>
    </w:lvl>
    <w:lvl w:ilvl="1">
      <w:start w:val="1"/>
      <w:numFmt w:val="bullet"/>
      <w:lvlText w:val="–"/>
      <w:lvlJc w:val="left"/>
      <w:pPr>
        <w:tabs>
          <w:tab w:val="num" w:pos="720"/>
        </w:tabs>
      </w:pPr>
      <w:rPr>
        <w:rFonts w:ascii="StarSymbol" w:hAnsi="StarSymbol" w:cs="Arial"/>
      </w:rPr>
    </w:lvl>
    <w:lvl w:ilvl="2">
      <w:start w:val="1"/>
      <w:numFmt w:val="bullet"/>
      <w:lvlText w:val="–"/>
      <w:lvlJc w:val="left"/>
      <w:pPr>
        <w:tabs>
          <w:tab w:val="num" w:pos="1080"/>
        </w:tabs>
      </w:pPr>
      <w:rPr>
        <w:rFonts w:ascii="StarSymbol" w:hAnsi="StarSymbol" w:cs="Arial"/>
      </w:rPr>
    </w:lvl>
    <w:lvl w:ilvl="3">
      <w:start w:val="1"/>
      <w:numFmt w:val="bullet"/>
      <w:lvlText w:val="–"/>
      <w:lvlJc w:val="left"/>
      <w:pPr>
        <w:tabs>
          <w:tab w:val="num" w:pos="1440"/>
        </w:tabs>
      </w:pPr>
      <w:rPr>
        <w:rFonts w:ascii="StarSymbol" w:hAnsi="StarSymbol" w:cs="Arial"/>
      </w:rPr>
    </w:lvl>
    <w:lvl w:ilvl="4">
      <w:start w:val="1"/>
      <w:numFmt w:val="bullet"/>
      <w:lvlText w:val="–"/>
      <w:lvlJc w:val="left"/>
      <w:pPr>
        <w:tabs>
          <w:tab w:val="num" w:pos="1800"/>
        </w:tabs>
      </w:pPr>
      <w:rPr>
        <w:rFonts w:ascii="StarSymbol" w:hAnsi="StarSymbol" w:cs="Arial"/>
      </w:rPr>
    </w:lvl>
    <w:lvl w:ilvl="5">
      <w:start w:val="1"/>
      <w:numFmt w:val="bullet"/>
      <w:lvlText w:val="–"/>
      <w:lvlJc w:val="left"/>
      <w:pPr>
        <w:tabs>
          <w:tab w:val="num" w:pos="2160"/>
        </w:tabs>
      </w:pPr>
      <w:rPr>
        <w:rFonts w:ascii="StarSymbol" w:hAnsi="StarSymbol" w:cs="Arial"/>
      </w:rPr>
    </w:lvl>
    <w:lvl w:ilvl="6">
      <w:start w:val="1"/>
      <w:numFmt w:val="bullet"/>
      <w:lvlText w:val="–"/>
      <w:lvlJc w:val="left"/>
      <w:pPr>
        <w:tabs>
          <w:tab w:val="num" w:pos="2520"/>
        </w:tabs>
      </w:pPr>
      <w:rPr>
        <w:rFonts w:ascii="StarSymbol" w:hAnsi="StarSymbol" w:cs="Arial"/>
      </w:rPr>
    </w:lvl>
    <w:lvl w:ilvl="7">
      <w:start w:val="1"/>
      <w:numFmt w:val="bullet"/>
      <w:lvlText w:val="–"/>
      <w:lvlJc w:val="left"/>
      <w:pPr>
        <w:tabs>
          <w:tab w:val="num" w:pos="2880"/>
        </w:tabs>
      </w:pPr>
      <w:rPr>
        <w:rFonts w:ascii="StarSymbol" w:hAnsi="StarSymbol" w:cs="Arial"/>
      </w:rPr>
    </w:lvl>
    <w:lvl w:ilvl="8">
      <w:start w:val="1"/>
      <w:numFmt w:val="bullet"/>
      <w:lvlText w:val="–"/>
      <w:lvlJc w:val="left"/>
      <w:pPr>
        <w:tabs>
          <w:tab w:val="num" w:pos="3240"/>
        </w:tabs>
      </w:pPr>
      <w:rPr>
        <w:rFonts w:ascii="StarSymbol" w:hAnsi="StarSymbol" w:cs="Arial"/>
      </w:rPr>
    </w:lvl>
  </w:abstractNum>
  <w:abstractNum w:abstractNumId="1" w15:restartNumberingAfterBreak="0">
    <w:nsid w:val="00000003"/>
    <w:multiLevelType w:val="multilevel"/>
    <w:tmpl w:val="00000003"/>
    <w:name w:val="WW8Num3"/>
    <w:lvl w:ilvl="0">
      <w:start w:val="1"/>
      <w:numFmt w:val="bullet"/>
      <w:lvlText w:val="–"/>
      <w:lvlJc w:val="left"/>
      <w:pPr>
        <w:tabs>
          <w:tab w:val="num" w:pos="360"/>
        </w:tabs>
      </w:pPr>
      <w:rPr>
        <w:rFonts w:ascii="StarSymbol" w:hAnsi="StarSymbol"/>
        <w:b/>
      </w:rPr>
    </w:lvl>
    <w:lvl w:ilvl="1">
      <w:start w:val="1"/>
      <w:numFmt w:val="bullet"/>
      <w:lvlText w:val="–"/>
      <w:lvlJc w:val="left"/>
      <w:pPr>
        <w:tabs>
          <w:tab w:val="num" w:pos="720"/>
        </w:tabs>
      </w:pPr>
      <w:rPr>
        <w:rFonts w:ascii="StarSymbol" w:hAnsi="StarSymbol"/>
        <w:b/>
      </w:rPr>
    </w:lvl>
    <w:lvl w:ilvl="2">
      <w:start w:val="1"/>
      <w:numFmt w:val="bullet"/>
      <w:lvlText w:val="–"/>
      <w:lvlJc w:val="left"/>
      <w:pPr>
        <w:tabs>
          <w:tab w:val="num" w:pos="1080"/>
        </w:tabs>
      </w:pPr>
      <w:rPr>
        <w:rFonts w:ascii="StarSymbol" w:hAnsi="StarSymbol"/>
        <w:b/>
      </w:rPr>
    </w:lvl>
    <w:lvl w:ilvl="3">
      <w:start w:val="1"/>
      <w:numFmt w:val="bullet"/>
      <w:lvlText w:val="–"/>
      <w:lvlJc w:val="left"/>
      <w:pPr>
        <w:tabs>
          <w:tab w:val="num" w:pos="1440"/>
        </w:tabs>
      </w:pPr>
      <w:rPr>
        <w:rFonts w:ascii="StarSymbol" w:hAnsi="StarSymbol"/>
        <w:b/>
      </w:rPr>
    </w:lvl>
    <w:lvl w:ilvl="4">
      <w:start w:val="1"/>
      <w:numFmt w:val="bullet"/>
      <w:lvlText w:val="–"/>
      <w:lvlJc w:val="left"/>
      <w:pPr>
        <w:tabs>
          <w:tab w:val="num" w:pos="1800"/>
        </w:tabs>
      </w:pPr>
      <w:rPr>
        <w:rFonts w:ascii="StarSymbol" w:hAnsi="StarSymbol"/>
        <w:b/>
      </w:rPr>
    </w:lvl>
    <w:lvl w:ilvl="5">
      <w:start w:val="1"/>
      <w:numFmt w:val="bullet"/>
      <w:lvlText w:val="–"/>
      <w:lvlJc w:val="left"/>
      <w:pPr>
        <w:tabs>
          <w:tab w:val="num" w:pos="2160"/>
        </w:tabs>
      </w:pPr>
      <w:rPr>
        <w:rFonts w:ascii="StarSymbol" w:hAnsi="StarSymbol"/>
        <w:b/>
      </w:rPr>
    </w:lvl>
    <w:lvl w:ilvl="6">
      <w:start w:val="1"/>
      <w:numFmt w:val="bullet"/>
      <w:lvlText w:val="–"/>
      <w:lvlJc w:val="left"/>
      <w:pPr>
        <w:tabs>
          <w:tab w:val="num" w:pos="2520"/>
        </w:tabs>
      </w:pPr>
      <w:rPr>
        <w:rFonts w:ascii="StarSymbol" w:hAnsi="StarSymbol"/>
        <w:b/>
      </w:rPr>
    </w:lvl>
    <w:lvl w:ilvl="7">
      <w:start w:val="1"/>
      <w:numFmt w:val="bullet"/>
      <w:lvlText w:val="–"/>
      <w:lvlJc w:val="left"/>
      <w:pPr>
        <w:tabs>
          <w:tab w:val="num" w:pos="2880"/>
        </w:tabs>
      </w:pPr>
      <w:rPr>
        <w:rFonts w:ascii="StarSymbol" w:hAnsi="StarSymbol"/>
        <w:b/>
      </w:rPr>
    </w:lvl>
    <w:lvl w:ilvl="8">
      <w:start w:val="1"/>
      <w:numFmt w:val="bullet"/>
      <w:lvlText w:val="–"/>
      <w:lvlJc w:val="left"/>
      <w:pPr>
        <w:tabs>
          <w:tab w:val="num" w:pos="3240"/>
        </w:tabs>
      </w:pPr>
      <w:rPr>
        <w:rFonts w:ascii="StarSymbol" w:hAnsi="StarSymbol"/>
        <w:b/>
      </w:rPr>
    </w:lvl>
  </w:abstractNum>
  <w:abstractNum w:abstractNumId="2" w15:restartNumberingAfterBreak="0">
    <w:nsid w:val="01635130"/>
    <w:multiLevelType w:val="hybridMultilevel"/>
    <w:tmpl w:val="7EF050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31325CE"/>
    <w:multiLevelType w:val="hybridMultilevel"/>
    <w:tmpl w:val="181A16FA"/>
    <w:lvl w:ilvl="0" w:tplc="04180001">
      <w:start w:val="1"/>
      <w:numFmt w:val="bullet"/>
      <w:lvlText w:val=""/>
      <w:lvlJc w:val="left"/>
      <w:pPr>
        <w:ind w:left="785"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3B318E8"/>
    <w:multiLevelType w:val="hybridMultilevel"/>
    <w:tmpl w:val="6C7C6C66"/>
    <w:lvl w:ilvl="0" w:tplc="0418000F">
      <w:start w:val="1"/>
      <w:numFmt w:val="decimal"/>
      <w:lvlText w:val="%1."/>
      <w:lvlJc w:val="left"/>
      <w:pPr>
        <w:tabs>
          <w:tab w:val="num" w:pos="360"/>
        </w:tabs>
        <w:ind w:left="360" w:hanging="360"/>
      </w:pPr>
    </w:lvl>
    <w:lvl w:ilvl="1" w:tplc="04090005">
      <w:start w:val="1"/>
      <w:numFmt w:val="bullet"/>
      <w:lvlText w:val=""/>
      <w:lvlJc w:val="left"/>
      <w:pPr>
        <w:tabs>
          <w:tab w:val="num" w:pos="1080"/>
        </w:tabs>
        <w:ind w:left="1080" w:hanging="360"/>
      </w:pPr>
      <w:rPr>
        <w:rFonts w:ascii="Wingdings" w:hAnsi="Wingdings" w:hint="default"/>
      </w:rPr>
    </w:lvl>
    <w:lvl w:ilvl="2" w:tplc="04180017">
      <w:start w:val="1"/>
      <w:numFmt w:val="lowerLetter"/>
      <w:lvlText w:val="%3)"/>
      <w:lvlJc w:val="left"/>
      <w:pPr>
        <w:tabs>
          <w:tab w:val="num" w:pos="1800"/>
        </w:tabs>
        <w:ind w:left="1800" w:hanging="180"/>
      </w:pPr>
    </w:lvl>
    <w:lvl w:ilvl="3" w:tplc="04090017">
      <w:start w:val="1"/>
      <w:numFmt w:val="lowerLetter"/>
      <w:lvlText w:val="%4)"/>
      <w:lvlJc w:val="left"/>
      <w:pPr>
        <w:tabs>
          <w:tab w:val="num" w:pos="2520"/>
        </w:tabs>
        <w:ind w:left="2520" w:hanging="360"/>
      </w:pPr>
    </w:lvl>
    <w:lvl w:ilvl="4" w:tplc="04180019">
      <w:start w:val="1"/>
      <w:numFmt w:val="lowerLetter"/>
      <w:lvlText w:val="%5."/>
      <w:lvlJc w:val="left"/>
      <w:pPr>
        <w:tabs>
          <w:tab w:val="num" w:pos="3240"/>
        </w:tabs>
        <w:ind w:left="3240" w:hanging="360"/>
      </w:pPr>
    </w:lvl>
    <w:lvl w:ilvl="5" w:tplc="0418001B">
      <w:start w:val="1"/>
      <w:numFmt w:val="lowerRoman"/>
      <w:lvlText w:val="%6."/>
      <w:lvlJc w:val="right"/>
      <w:pPr>
        <w:tabs>
          <w:tab w:val="num" w:pos="3960"/>
        </w:tabs>
        <w:ind w:left="3960" w:hanging="180"/>
      </w:pPr>
    </w:lvl>
    <w:lvl w:ilvl="6" w:tplc="0418000F">
      <w:start w:val="1"/>
      <w:numFmt w:val="decimal"/>
      <w:lvlText w:val="%7."/>
      <w:lvlJc w:val="left"/>
      <w:pPr>
        <w:tabs>
          <w:tab w:val="num" w:pos="4680"/>
        </w:tabs>
        <w:ind w:left="4680" w:hanging="360"/>
      </w:pPr>
    </w:lvl>
    <w:lvl w:ilvl="7" w:tplc="04180019">
      <w:start w:val="1"/>
      <w:numFmt w:val="lowerLetter"/>
      <w:lvlText w:val="%8."/>
      <w:lvlJc w:val="left"/>
      <w:pPr>
        <w:tabs>
          <w:tab w:val="num" w:pos="5400"/>
        </w:tabs>
        <w:ind w:left="5400" w:hanging="360"/>
      </w:pPr>
    </w:lvl>
    <w:lvl w:ilvl="8" w:tplc="0418001B">
      <w:start w:val="1"/>
      <w:numFmt w:val="lowerRoman"/>
      <w:lvlText w:val="%9."/>
      <w:lvlJc w:val="right"/>
      <w:pPr>
        <w:tabs>
          <w:tab w:val="num" w:pos="6120"/>
        </w:tabs>
        <w:ind w:left="6120" w:hanging="180"/>
      </w:pPr>
    </w:lvl>
  </w:abstractNum>
  <w:abstractNum w:abstractNumId="5" w15:restartNumberingAfterBreak="0">
    <w:nsid w:val="076B3BCA"/>
    <w:multiLevelType w:val="singleLevel"/>
    <w:tmpl w:val="04090017"/>
    <w:lvl w:ilvl="0">
      <w:start w:val="1"/>
      <w:numFmt w:val="lowerLetter"/>
      <w:lvlText w:val="%1)"/>
      <w:lvlJc w:val="left"/>
      <w:pPr>
        <w:tabs>
          <w:tab w:val="num" w:pos="360"/>
        </w:tabs>
        <w:ind w:left="360" w:hanging="360"/>
      </w:pPr>
      <w:rPr>
        <w:rFonts w:hint="default"/>
      </w:rPr>
    </w:lvl>
  </w:abstractNum>
  <w:abstractNum w:abstractNumId="6" w15:restartNumberingAfterBreak="0">
    <w:nsid w:val="0BDD3CE6"/>
    <w:multiLevelType w:val="hybridMultilevel"/>
    <w:tmpl w:val="4DB0EEF8"/>
    <w:lvl w:ilvl="0" w:tplc="04180017">
      <w:start w:val="1"/>
      <w:numFmt w:val="lowerLetter"/>
      <w:lvlText w:val="%1)"/>
      <w:lvlJc w:val="left"/>
      <w:pPr>
        <w:ind w:left="436" w:hanging="360"/>
      </w:pPr>
    </w:lvl>
    <w:lvl w:ilvl="1" w:tplc="3648E780">
      <w:start w:val="8"/>
      <w:numFmt w:val="bullet"/>
      <w:lvlText w:val="-"/>
      <w:lvlJc w:val="left"/>
      <w:pPr>
        <w:ind w:left="1156" w:hanging="360"/>
      </w:pPr>
      <w:rPr>
        <w:rFonts w:ascii="Times New Roman" w:eastAsia="Times New Roman" w:hAnsi="Times New Roman" w:cs="Times New Roman" w:hint="default"/>
      </w:rPr>
    </w:lvl>
    <w:lvl w:ilvl="2" w:tplc="0418001B" w:tentative="1">
      <w:start w:val="1"/>
      <w:numFmt w:val="lowerRoman"/>
      <w:lvlText w:val="%3."/>
      <w:lvlJc w:val="right"/>
      <w:pPr>
        <w:ind w:left="1876" w:hanging="180"/>
      </w:pPr>
    </w:lvl>
    <w:lvl w:ilvl="3" w:tplc="0418000F" w:tentative="1">
      <w:start w:val="1"/>
      <w:numFmt w:val="decimal"/>
      <w:lvlText w:val="%4."/>
      <w:lvlJc w:val="left"/>
      <w:pPr>
        <w:ind w:left="2596" w:hanging="360"/>
      </w:pPr>
    </w:lvl>
    <w:lvl w:ilvl="4" w:tplc="04180019" w:tentative="1">
      <w:start w:val="1"/>
      <w:numFmt w:val="lowerLetter"/>
      <w:lvlText w:val="%5."/>
      <w:lvlJc w:val="left"/>
      <w:pPr>
        <w:ind w:left="3316" w:hanging="360"/>
      </w:pPr>
    </w:lvl>
    <w:lvl w:ilvl="5" w:tplc="0418001B" w:tentative="1">
      <w:start w:val="1"/>
      <w:numFmt w:val="lowerRoman"/>
      <w:lvlText w:val="%6."/>
      <w:lvlJc w:val="right"/>
      <w:pPr>
        <w:ind w:left="4036" w:hanging="180"/>
      </w:pPr>
    </w:lvl>
    <w:lvl w:ilvl="6" w:tplc="0418000F" w:tentative="1">
      <w:start w:val="1"/>
      <w:numFmt w:val="decimal"/>
      <w:lvlText w:val="%7."/>
      <w:lvlJc w:val="left"/>
      <w:pPr>
        <w:ind w:left="4756" w:hanging="360"/>
      </w:pPr>
    </w:lvl>
    <w:lvl w:ilvl="7" w:tplc="04180019" w:tentative="1">
      <w:start w:val="1"/>
      <w:numFmt w:val="lowerLetter"/>
      <w:lvlText w:val="%8."/>
      <w:lvlJc w:val="left"/>
      <w:pPr>
        <w:ind w:left="5476" w:hanging="360"/>
      </w:pPr>
    </w:lvl>
    <w:lvl w:ilvl="8" w:tplc="0418001B" w:tentative="1">
      <w:start w:val="1"/>
      <w:numFmt w:val="lowerRoman"/>
      <w:lvlText w:val="%9."/>
      <w:lvlJc w:val="right"/>
      <w:pPr>
        <w:ind w:left="6196" w:hanging="180"/>
      </w:pPr>
    </w:lvl>
  </w:abstractNum>
  <w:abstractNum w:abstractNumId="7" w15:restartNumberingAfterBreak="0">
    <w:nsid w:val="1338064E"/>
    <w:multiLevelType w:val="singleLevel"/>
    <w:tmpl w:val="04090017"/>
    <w:lvl w:ilvl="0">
      <w:start w:val="1"/>
      <w:numFmt w:val="lowerLetter"/>
      <w:lvlText w:val="%1)"/>
      <w:lvlJc w:val="left"/>
      <w:pPr>
        <w:tabs>
          <w:tab w:val="num" w:pos="360"/>
        </w:tabs>
        <w:ind w:left="360" w:hanging="360"/>
      </w:pPr>
      <w:rPr>
        <w:rFonts w:hint="default"/>
      </w:rPr>
    </w:lvl>
  </w:abstractNum>
  <w:abstractNum w:abstractNumId="8" w15:restartNumberingAfterBreak="0">
    <w:nsid w:val="15F34CF5"/>
    <w:multiLevelType w:val="hybridMultilevel"/>
    <w:tmpl w:val="AC082CB0"/>
    <w:lvl w:ilvl="0" w:tplc="E0D04DBA">
      <w:start w:val="1"/>
      <w:numFmt w:val="decimal"/>
      <w:lvlText w:val="5.%1"/>
      <w:lvlJc w:val="left"/>
      <w:pPr>
        <w:ind w:left="1429" w:hanging="360"/>
      </w:pPr>
      <w:rPr>
        <w:rFonts w:hint="default"/>
      </w:rPr>
    </w:lvl>
    <w:lvl w:ilvl="1" w:tplc="7B9EDBBE">
      <w:start w:val="1"/>
      <w:numFmt w:val="decimal"/>
      <w:lvlText w:val="6.%2"/>
      <w:lvlJc w:val="left"/>
      <w:pPr>
        <w:ind w:left="2149" w:hanging="360"/>
      </w:pPr>
      <w:rPr>
        <w:rFonts w:hint="default"/>
        <w:b/>
        <w:sz w:val="28"/>
        <w:szCs w:val="28"/>
      </w:r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9" w15:restartNumberingAfterBreak="0">
    <w:nsid w:val="16B1267E"/>
    <w:multiLevelType w:val="multilevel"/>
    <w:tmpl w:val="C5F60CFA"/>
    <w:lvl w:ilvl="0">
      <w:start w:val="1"/>
      <w:numFmt w:val="decimal"/>
      <w:lvlText w:val="%1."/>
      <w:lvlJc w:val="left"/>
      <w:pPr>
        <w:ind w:left="360" w:hanging="360"/>
      </w:pPr>
    </w:lvl>
    <w:lvl w:ilvl="1">
      <w:start w:val="1"/>
      <w:numFmt w:val="decimal"/>
      <w:lvlText w:val="3.%2"/>
      <w:lvlJc w:val="left"/>
      <w:pPr>
        <w:ind w:left="792" w:hanging="432"/>
      </w:pPr>
      <w:rPr>
        <w:rFonts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D16E0D"/>
    <w:multiLevelType w:val="hybridMultilevel"/>
    <w:tmpl w:val="7EF050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1AA3AF0"/>
    <w:multiLevelType w:val="hybridMultilevel"/>
    <w:tmpl w:val="79BC7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63469"/>
    <w:multiLevelType w:val="singleLevel"/>
    <w:tmpl w:val="04090017"/>
    <w:lvl w:ilvl="0">
      <w:start w:val="1"/>
      <w:numFmt w:val="lowerLetter"/>
      <w:lvlText w:val="%1)"/>
      <w:lvlJc w:val="left"/>
      <w:pPr>
        <w:tabs>
          <w:tab w:val="num" w:pos="360"/>
        </w:tabs>
        <w:ind w:left="360" w:hanging="360"/>
      </w:pPr>
      <w:rPr>
        <w:rFonts w:hint="default"/>
      </w:rPr>
    </w:lvl>
  </w:abstractNum>
  <w:abstractNum w:abstractNumId="13" w15:restartNumberingAfterBreak="0">
    <w:nsid w:val="239961CC"/>
    <w:multiLevelType w:val="singleLevel"/>
    <w:tmpl w:val="04090017"/>
    <w:lvl w:ilvl="0">
      <w:start w:val="1"/>
      <w:numFmt w:val="lowerLetter"/>
      <w:lvlText w:val="%1)"/>
      <w:lvlJc w:val="left"/>
      <w:pPr>
        <w:tabs>
          <w:tab w:val="num" w:pos="360"/>
        </w:tabs>
        <w:ind w:left="360" w:hanging="360"/>
      </w:pPr>
      <w:rPr>
        <w:rFonts w:hint="default"/>
      </w:rPr>
    </w:lvl>
  </w:abstractNum>
  <w:abstractNum w:abstractNumId="14" w15:restartNumberingAfterBreak="0">
    <w:nsid w:val="29196CB7"/>
    <w:multiLevelType w:val="hybridMultilevel"/>
    <w:tmpl w:val="FB3A61FC"/>
    <w:lvl w:ilvl="0" w:tplc="44083852">
      <w:numFmt w:val="bullet"/>
      <w:lvlText w:val="-"/>
      <w:lvlJc w:val="left"/>
      <w:pPr>
        <w:ind w:left="1065" w:hanging="360"/>
      </w:pPr>
      <w:rPr>
        <w:rFonts w:ascii="Times New Roman" w:eastAsia="Times New Roman"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15" w15:restartNumberingAfterBreak="0">
    <w:nsid w:val="2CAC730E"/>
    <w:multiLevelType w:val="singleLevel"/>
    <w:tmpl w:val="04090017"/>
    <w:lvl w:ilvl="0">
      <w:start w:val="1"/>
      <w:numFmt w:val="lowerLetter"/>
      <w:lvlText w:val="%1)"/>
      <w:lvlJc w:val="left"/>
      <w:pPr>
        <w:tabs>
          <w:tab w:val="num" w:pos="360"/>
        </w:tabs>
        <w:ind w:left="360" w:hanging="360"/>
      </w:pPr>
      <w:rPr>
        <w:rFonts w:hint="default"/>
      </w:rPr>
    </w:lvl>
  </w:abstractNum>
  <w:abstractNum w:abstractNumId="16" w15:restartNumberingAfterBreak="0">
    <w:nsid w:val="2CC82A27"/>
    <w:multiLevelType w:val="hybridMultilevel"/>
    <w:tmpl w:val="C842363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8696245"/>
    <w:multiLevelType w:val="multilevel"/>
    <w:tmpl w:val="DEE0DDC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8" w15:restartNumberingAfterBreak="0">
    <w:nsid w:val="483C5D0F"/>
    <w:multiLevelType w:val="singleLevel"/>
    <w:tmpl w:val="04090017"/>
    <w:lvl w:ilvl="0">
      <w:start w:val="1"/>
      <w:numFmt w:val="lowerLetter"/>
      <w:lvlText w:val="%1)"/>
      <w:lvlJc w:val="left"/>
      <w:pPr>
        <w:tabs>
          <w:tab w:val="num" w:pos="360"/>
        </w:tabs>
        <w:ind w:left="360" w:hanging="360"/>
      </w:pPr>
      <w:rPr>
        <w:rFonts w:hint="default"/>
      </w:rPr>
    </w:lvl>
  </w:abstractNum>
  <w:abstractNum w:abstractNumId="19" w15:restartNumberingAfterBreak="0">
    <w:nsid w:val="4D3C40C6"/>
    <w:multiLevelType w:val="hybridMultilevel"/>
    <w:tmpl w:val="BF9EBCE8"/>
    <w:lvl w:ilvl="0" w:tplc="FB4422C8">
      <w:start w:val="1"/>
      <w:numFmt w:val="decimal"/>
      <w:lvlText w:val="9.%1"/>
      <w:lvlJc w:val="left"/>
      <w:pPr>
        <w:ind w:left="2149" w:hanging="360"/>
      </w:pPr>
      <w:rPr>
        <w:rFonts w:hint="default"/>
        <w:b/>
        <w:sz w:val="28"/>
        <w:szCs w:val="28"/>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F3C770A"/>
    <w:multiLevelType w:val="hybridMultilevel"/>
    <w:tmpl w:val="4238B50C"/>
    <w:lvl w:ilvl="0" w:tplc="04180001">
      <w:start w:val="1"/>
      <w:numFmt w:val="bullet"/>
      <w:lvlText w:val=""/>
      <w:lvlJc w:val="left"/>
      <w:pPr>
        <w:tabs>
          <w:tab w:val="num" w:pos="360"/>
        </w:tabs>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1" w15:restartNumberingAfterBreak="0">
    <w:nsid w:val="4F750AF4"/>
    <w:multiLevelType w:val="hybridMultilevel"/>
    <w:tmpl w:val="DDE891DA"/>
    <w:lvl w:ilvl="0" w:tplc="0409000F">
      <w:start w:val="1"/>
      <w:numFmt w:val="decimal"/>
      <w:lvlText w:val="%1."/>
      <w:lvlJc w:val="left"/>
      <w:pPr>
        <w:tabs>
          <w:tab w:val="num" w:pos="720"/>
        </w:tabs>
        <w:ind w:left="720" w:hanging="360"/>
      </w:pPr>
    </w:lvl>
    <w:lvl w:ilvl="1" w:tplc="B2FE30AC">
      <w:start w:val="9"/>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8E27FF"/>
    <w:multiLevelType w:val="hybridMultilevel"/>
    <w:tmpl w:val="4552AF70"/>
    <w:lvl w:ilvl="0" w:tplc="A0C07770">
      <w:start w:val="7"/>
      <w:numFmt w:val="bullet"/>
      <w:lvlText w:val="-"/>
      <w:lvlJc w:val="left"/>
      <w:pPr>
        <w:ind w:left="744" w:hanging="360"/>
      </w:pPr>
      <w:rPr>
        <w:rFonts w:ascii="Calibri" w:eastAsia="Times New Roman" w:hAnsi="Calibri" w:cs="Calibri" w:hint="default"/>
      </w:rPr>
    </w:lvl>
    <w:lvl w:ilvl="1" w:tplc="A0C07770">
      <w:start w:val="7"/>
      <w:numFmt w:val="bullet"/>
      <w:lvlText w:val="-"/>
      <w:lvlJc w:val="left"/>
      <w:pPr>
        <w:ind w:left="1464" w:hanging="360"/>
      </w:pPr>
      <w:rPr>
        <w:rFonts w:ascii="Calibri" w:eastAsia="Times New Roman" w:hAnsi="Calibri" w:cs="Calibri" w:hint="default"/>
      </w:rPr>
    </w:lvl>
    <w:lvl w:ilvl="2" w:tplc="04180005" w:tentative="1">
      <w:start w:val="1"/>
      <w:numFmt w:val="bullet"/>
      <w:lvlText w:val=""/>
      <w:lvlJc w:val="left"/>
      <w:pPr>
        <w:ind w:left="2184" w:hanging="360"/>
      </w:pPr>
      <w:rPr>
        <w:rFonts w:ascii="Wingdings" w:hAnsi="Wingdings" w:hint="default"/>
      </w:rPr>
    </w:lvl>
    <w:lvl w:ilvl="3" w:tplc="04180001" w:tentative="1">
      <w:start w:val="1"/>
      <w:numFmt w:val="bullet"/>
      <w:lvlText w:val=""/>
      <w:lvlJc w:val="left"/>
      <w:pPr>
        <w:ind w:left="2904" w:hanging="360"/>
      </w:pPr>
      <w:rPr>
        <w:rFonts w:ascii="Symbol" w:hAnsi="Symbol" w:hint="default"/>
      </w:rPr>
    </w:lvl>
    <w:lvl w:ilvl="4" w:tplc="04180003" w:tentative="1">
      <w:start w:val="1"/>
      <w:numFmt w:val="bullet"/>
      <w:lvlText w:val="o"/>
      <w:lvlJc w:val="left"/>
      <w:pPr>
        <w:ind w:left="3624" w:hanging="360"/>
      </w:pPr>
      <w:rPr>
        <w:rFonts w:ascii="Courier New" w:hAnsi="Courier New" w:cs="Courier New" w:hint="default"/>
      </w:rPr>
    </w:lvl>
    <w:lvl w:ilvl="5" w:tplc="04180005" w:tentative="1">
      <w:start w:val="1"/>
      <w:numFmt w:val="bullet"/>
      <w:lvlText w:val=""/>
      <w:lvlJc w:val="left"/>
      <w:pPr>
        <w:ind w:left="4344" w:hanging="360"/>
      </w:pPr>
      <w:rPr>
        <w:rFonts w:ascii="Wingdings" w:hAnsi="Wingdings" w:hint="default"/>
      </w:rPr>
    </w:lvl>
    <w:lvl w:ilvl="6" w:tplc="04180001" w:tentative="1">
      <w:start w:val="1"/>
      <w:numFmt w:val="bullet"/>
      <w:lvlText w:val=""/>
      <w:lvlJc w:val="left"/>
      <w:pPr>
        <w:ind w:left="5064" w:hanging="360"/>
      </w:pPr>
      <w:rPr>
        <w:rFonts w:ascii="Symbol" w:hAnsi="Symbol" w:hint="default"/>
      </w:rPr>
    </w:lvl>
    <w:lvl w:ilvl="7" w:tplc="04180003" w:tentative="1">
      <w:start w:val="1"/>
      <w:numFmt w:val="bullet"/>
      <w:lvlText w:val="o"/>
      <w:lvlJc w:val="left"/>
      <w:pPr>
        <w:ind w:left="5784" w:hanging="360"/>
      </w:pPr>
      <w:rPr>
        <w:rFonts w:ascii="Courier New" w:hAnsi="Courier New" w:cs="Courier New" w:hint="default"/>
      </w:rPr>
    </w:lvl>
    <w:lvl w:ilvl="8" w:tplc="04180005" w:tentative="1">
      <w:start w:val="1"/>
      <w:numFmt w:val="bullet"/>
      <w:lvlText w:val=""/>
      <w:lvlJc w:val="left"/>
      <w:pPr>
        <w:ind w:left="6504" w:hanging="360"/>
      </w:pPr>
      <w:rPr>
        <w:rFonts w:ascii="Wingdings" w:hAnsi="Wingdings" w:hint="default"/>
      </w:rPr>
    </w:lvl>
  </w:abstractNum>
  <w:abstractNum w:abstractNumId="23" w15:restartNumberingAfterBreak="0">
    <w:nsid w:val="551C59F3"/>
    <w:multiLevelType w:val="multilevel"/>
    <w:tmpl w:val="A344E298"/>
    <w:lvl w:ilvl="0">
      <w:start w:val="1"/>
      <w:numFmt w:val="decimal"/>
      <w:lvlText w:val="%1."/>
      <w:lvlJc w:val="left"/>
      <w:pPr>
        <w:ind w:left="360" w:hanging="360"/>
      </w:pPr>
    </w:lvl>
    <w:lvl w:ilvl="1">
      <w:start w:val="1"/>
      <w:numFmt w:val="decimal"/>
      <w:lvlText w:val="4.%2"/>
      <w:lvlJc w:val="left"/>
      <w:pPr>
        <w:ind w:left="792" w:hanging="432"/>
      </w:pPr>
      <w:rPr>
        <w:rFonts w:hint="default"/>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C2A0C2D"/>
    <w:multiLevelType w:val="singleLevel"/>
    <w:tmpl w:val="04090017"/>
    <w:lvl w:ilvl="0">
      <w:start w:val="1"/>
      <w:numFmt w:val="lowerLetter"/>
      <w:lvlText w:val="%1)"/>
      <w:lvlJc w:val="left"/>
      <w:pPr>
        <w:tabs>
          <w:tab w:val="num" w:pos="360"/>
        </w:tabs>
        <w:ind w:left="360" w:hanging="360"/>
      </w:pPr>
      <w:rPr>
        <w:rFonts w:hint="default"/>
      </w:rPr>
    </w:lvl>
  </w:abstractNum>
  <w:abstractNum w:abstractNumId="25" w15:restartNumberingAfterBreak="0">
    <w:nsid w:val="5CCB0FDA"/>
    <w:multiLevelType w:val="hybridMultilevel"/>
    <w:tmpl w:val="5E8C7A5C"/>
    <w:lvl w:ilvl="0" w:tplc="0E564AA8">
      <w:start w:val="1"/>
      <w:numFmt w:val="decimal"/>
      <w:lvlText w:val="8.%1"/>
      <w:lvlJc w:val="left"/>
      <w:pPr>
        <w:ind w:left="2149" w:hanging="360"/>
      </w:pPr>
      <w:rPr>
        <w:rFonts w:hint="default"/>
        <w:b/>
        <w:sz w:val="28"/>
        <w:szCs w:val="28"/>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5F0D31D7"/>
    <w:multiLevelType w:val="hybridMultilevel"/>
    <w:tmpl w:val="7EF050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F4B057B"/>
    <w:multiLevelType w:val="hybridMultilevel"/>
    <w:tmpl w:val="7EF050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5F737FB8"/>
    <w:multiLevelType w:val="hybridMultilevel"/>
    <w:tmpl w:val="C97654EE"/>
    <w:lvl w:ilvl="0" w:tplc="CA4439D0">
      <w:start w:val="1"/>
      <w:numFmt w:val="decimal"/>
      <w:lvlText w:val="%1."/>
      <w:lvlJc w:val="left"/>
      <w:pPr>
        <w:ind w:left="78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7C2C9C"/>
    <w:multiLevelType w:val="hybridMultilevel"/>
    <w:tmpl w:val="7EF050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637418B3"/>
    <w:multiLevelType w:val="singleLevel"/>
    <w:tmpl w:val="04090017"/>
    <w:lvl w:ilvl="0">
      <w:start w:val="1"/>
      <w:numFmt w:val="lowerLetter"/>
      <w:lvlText w:val="%1)"/>
      <w:lvlJc w:val="left"/>
      <w:pPr>
        <w:tabs>
          <w:tab w:val="num" w:pos="360"/>
        </w:tabs>
        <w:ind w:left="360" w:hanging="360"/>
      </w:pPr>
      <w:rPr>
        <w:rFonts w:hint="default"/>
      </w:rPr>
    </w:lvl>
  </w:abstractNum>
  <w:abstractNum w:abstractNumId="31" w15:restartNumberingAfterBreak="0">
    <w:nsid w:val="64D03D43"/>
    <w:multiLevelType w:val="singleLevel"/>
    <w:tmpl w:val="04090017"/>
    <w:lvl w:ilvl="0">
      <w:start w:val="1"/>
      <w:numFmt w:val="lowerLetter"/>
      <w:lvlText w:val="%1)"/>
      <w:lvlJc w:val="left"/>
      <w:pPr>
        <w:tabs>
          <w:tab w:val="num" w:pos="360"/>
        </w:tabs>
        <w:ind w:left="360" w:hanging="360"/>
      </w:pPr>
      <w:rPr>
        <w:rFonts w:hint="default"/>
      </w:rPr>
    </w:lvl>
  </w:abstractNum>
  <w:abstractNum w:abstractNumId="32" w15:restartNumberingAfterBreak="0">
    <w:nsid w:val="65733A50"/>
    <w:multiLevelType w:val="hybridMultilevel"/>
    <w:tmpl w:val="862E1D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67545391"/>
    <w:multiLevelType w:val="hybridMultilevel"/>
    <w:tmpl w:val="7EF050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94131A6"/>
    <w:multiLevelType w:val="multilevel"/>
    <w:tmpl w:val="79B80624"/>
    <w:lvl w:ilvl="0">
      <w:start w:val="1"/>
      <w:numFmt w:val="decimal"/>
      <w:lvlText w:val="%1."/>
      <w:lvlJc w:val="left"/>
      <w:pPr>
        <w:ind w:left="360" w:hanging="360"/>
      </w:pPr>
    </w:lvl>
    <w:lvl w:ilvl="1">
      <w:start w:val="1"/>
      <w:numFmt w:val="decimal"/>
      <w:lvlText w:val="5.%2"/>
      <w:lvlJc w:val="left"/>
      <w:pPr>
        <w:ind w:left="792" w:hanging="432"/>
      </w:pPr>
      <w:rPr>
        <w:rFonts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BA0328A"/>
    <w:multiLevelType w:val="hybridMultilevel"/>
    <w:tmpl w:val="74B25584"/>
    <w:lvl w:ilvl="0" w:tplc="87564E34">
      <w:start w:val="1"/>
      <w:numFmt w:val="decimal"/>
      <w:lvlText w:val="7.%1"/>
      <w:lvlJc w:val="left"/>
      <w:pPr>
        <w:ind w:left="2149" w:hanging="360"/>
      </w:pPr>
      <w:rPr>
        <w:rFonts w:hint="default"/>
        <w:b/>
        <w:sz w:val="28"/>
        <w:szCs w:val="28"/>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6F991650"/>
    <w:multiLevelType w:val="hybridMultilevel"/>
    <w:tmpl w:val="3B8AA8E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7071D8D"/>
    <w:multiLevelType w:val="singleLevel"/>
    <w:tmpl w:val="04090017"/>
    <w:lvl w:ilvl="0">
      <w:start w:val="1"/>
      <w:numFmt w:val="lowerLetter"/>
      <w:lvlText w:val="%1)"/>
      <w:lvlJc w:val="left"/>
      <w:pPr>
        <w:tabs>
          <w:tab w:val="num" w:pos="360"/>
        </w:tabs>
        <w:ind w:left="360" w:hanging="360"/>
      </w:pPr>
      <w:rPr>
        <w:rFonts w:hint="default"/>
      </w:rPr>
    </w:lvl>
  </w:abstractNum>
  <w:abstractNum w:abstractNumId="38" w15:restartNumberingAfterBreak="0">
    <w:nsid w:val="77B70BFE"/>
    <w:multiLevelType w:val="hybridMultilevel"/>
    <w:tmpl w:val="7EF050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8680C20"/>
    <w:multiLevelType w:val="multilevel"/>
    <w:tmpl w:val="B3C083AE"/>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AE090F"/>
    <w:multiLevelType w:val="hybridMultilevel"/>
    <w:tmpl w:val="46DA7D0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20"/>
  </w:num>
  <w:num w:numId="3">
    <w:abstractNumId w:val="14"/>
  </w:num>
  <w:num w:numId="4">
    <w:abstractNumId w:val="3"/>
  </w:num>
  <w:num w:numId="5">
    <w:abstractNumId w:val="28"/>
  </w:num>
  <w:num w:numId="6">
    <w:abstractNumId w:val="11"/>
  </w:num>
  <w:num w:numId="7">
    <w:abstractNumId w:val="32"/>
  </w:num>
  <w:num w:numId="8">
    <w:abstractNumId w:val="36"/>
  </w:num>
  <w:num w:numId="9">
    <w:abstractNumId w:val="21"/>
  </w:num>
  <w:num w:numId="10">
    <w:abstractNumId w:val="17"/>
  </w:num>
  <w:num w:numId="11">
    <w:abstractNumId w:val="24"/>
  </w:num>
  <w:num w:numId="12">
    <w:abstractNumId w:val="39"/>
  </w:num>
  <w:num w:numId="13">
    <w:abstractNumId w:val="9"/>
  </w:num>
  <w:num w:numId="14">
    <w:abstractNumId w:val="23"/>
  </w:num>
  <w:num w:numId="15">
    <w:abstractNumId w:val="34"/>
  </w:num>
  <w:num w:numId="16">
    <w:abstractNumId w:val="8"/>
  </w:num>
  <w:num w:numId="17">
    <w:abstractNumId w:val="35"/>
  </w:num>
  <w:num w:numId="18">
    <w:abstractNumId w:val="25"/>
  </w:num>
  <w:num w:numId="19">
    <w:abstractNumId w:val="19"/>
  </w:num>
  <w:num w:numId="20">
    <w:abstractNumId w:val="6"/>
  </w:num>
  <w:num w:numId="21">
    <w:abstractNumId w:val="22"/>
  </w:num>
  <w:num w:numId="22">
    <w:abstractNumId w:val="38"/>
  </w:num>
  <w:num w:numId="23">
    <w:abstractNumId w:val="29"/>
  </w:num>
  <w:num w:numId="24">
    <w:abstractNumId w:val="10"/>
  </w:num>
  <w:num w:numId="25">
    <w:abstractNumId w:val="15"/>
  </w:num>
  <w:num w:numId="26">
    <w:abstractNumId w:val="37"/>
  </w:num>
  <w:num w:numId="27">
    <w:abstractNumId w:val="31"/>
  </w:num>
  <w:num w:numId="28">
    <w:abstractNumId w:val="13"/>
  </w:num>
  <w:num w:numId="29">
    <w:abstractNumId w:val="7"/>
  </w:num>
  <w:num w:numId="30">
    <w:abstractNumId w:val="12"/>
  </w:num>
  <w:num w:numId="31">
    <w:abstractNumId w:val="5"/>
  </w:num>
  <w:num w:numId="32">
    <w:abstractNumId w:val="27"/>
  </w:num>
  <w:num w:numId="33">
    <w:abstractNumId w:val="30"/>
  </w:num>
  <w:num w:numId="34">
    <w:abstractNumId w:val="18"/>
  </w:num>
  <w:num w:numId="35">
    <w:abstractNumId w:val="16"/>
  </w:num>
  <w:num w:numId="36">
    <w:abstractNumId w:val="33"/>
  </w:num>
  <w:num w:numId="37">
    <w:abstractNumId w:val="40"/>
  </w:num>
  <w:num w:numId="38">
    <w:abstractNumId w:val="2"/>
  </w:num>
  <w:num w:numId="39">
    <w:abstractNumId w:val="26"/>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59"/>
    <w:rsid w:val="00001CC9"/>
    <w:rsid w:val="00002C59"/>
    <w:rsid w:val="00007B2C"/>
    <w:rsid w:val="0002678F"/>
    <w:rsid w:val="0003103A"/>
    <w:rsid w:val="00036364"/>
    <w:rsid w:val="00041C57"/>
    <w:rsid w:val="00051E15"/>
    <w:rsid w:val="00064A85"/>
    <w:rsid w:val="000875BF"/>
    <w:rsid w:val="000A0FF0"/>
    <w:rsid w:val="000A3E3B"/>
    <w:rsid w:val="000B7867"/>
    <w:rsid w:val="000D1AAD"/>
    <w:rsid w:val="000D3927"/>
    <w:rsid w:val="000D5FE8"/>
    <w:rsid w:val="000E1D1A"/>
    <w:rsid w:val="000E45E8"/>
    <w:rsid w:val="000F15F7"/>
    <w:rsid w:val="001051B5"/>
    <w:rsid w:val="001127F6"/>
    <w:rsid w:val="00162B0F"/>
    <w:rsid w:val="00175A62"/>
    <w:rsid w:val="001C4BD7"/>
    <w:rsid w:val="001D3630"/>
    <w:rsid w:val="001D42B2"/>
    <w:rsid w:val="001E2B8D"/>
    <w:rsid w:val="00200335"/>
    <w:rsid w:val="002104BC"/>
    <w:rsid w:val="0022059D"/>
    <w:rsid w:val="00260016"/>
    <w:rsid w:val="00280EAA"/>
    <w:rsid w:val="0028283F"/>
    <w:rsid w:val="0029143E"/>
    <w:rsid w:val="002D79DD"/>
    <w:rsid w:val="002F4A0C"/>
    <w:rsid w:val="003251A3"/>
    <w:rsid w:val="00327960"/>
    <w:rsid w:val="003337B8"/>
    <w:rsid w:val="00337363"/>
    <w:rsid w:val="00337BBE"/>
    <w:rsid w:val="00340EED"/>
    <w:rsid w:val="003450A3"/>
    <w:rsid w:val="00346E4B"/>
    <w:rsid w:val="003560B2"/>
    <w:rsid w:val="0037114E"/>
    <w:rsid w:val="0037226E"/>
    <w:rsid w:val="00385860"/>
    <w:rsid w:val="00393793"/>
    <w:rsid w:val="003A1F53"/>
    <w:rsid w:val="003B19D3"/>
    <w:rsid w:val="003B1F62"/>
    <w:rsid w:val="003E1758"/>
    <w:rsid w:val="003E3AE8"/>
    <w:rsid w:val="003F4982"/>
    <w:rsid w:val="00410D86"/>
    <w:rsid w:val="00430046"/>
    <w:rsid w:val="004320C2"/>
    <w:rsid w:val="00444B65"/>
    <w:rsid w:val="00445D46"/>
    <w:rsid w:val="00446760"/>
    <w:rsid w:val="00465EB9"/>
    <w:rsid w:val="00467481"/>
    <w:rsid w:val="004715AC"/>
    <w:rsid w:val="0047217A"/>
    <w:rsid w:val="00475985"/>
    <w:rsid w:val="00475DA8"/>
    <w:rsid w:val="004D1E16"/>
    <w:rsid w:val="004E15E5"/>
    <w:rsid w:val="004E3899"/>
    <w:rsid w:val="004E3C2F"/>
    <w:rsid w:val="0052280A"/>
    <w:rsid w:val="00533165"/>
    <w:rsid w:val="005371F3"/>
    <w:rsid w:val="00551A51"/>
    <w:rsid w:val="005608E3"/>
    <w:rsid w:val="00581288"/>
    <w:rsid w:val="00583621"/>
    <w:rsid w:val="00587218"/>
    <w:rsid w:val="00590B57"/>
    <w:rsid w:val="00591DFF"/>
    <w:rsid w:val="00596120"/>
    <w:rsid w:val="005A3175"/>
    <w:rsid w:val="005D027E"/>
    <w:rsid w:val="005D0E38"/>
    <w:rsid w:val="005E259F"/>
    <w:rsid w:val="00612FA2"/>
    <w:rsid w:val="006376EB"/>
    <w:rsid w:val="006556E8"/>
    <w:rsid w:val="0065682A"/>
    <w:rsid w:val="00686721"/>
    <w:rsid w:val="006A0A6D"/>
    <w:rsid w:val="006B0341"/>
    <w:rsid w:val="006B0B58"/>
    <w:rsid w:val="006B2AA3"/>
    <w:rsid w:val="006D1232"/>
    <w:rsid w:val="006D3CF7"/>
    <w:rsid w:val="006D6B87"/>
    <w:rsid w:val="006E4503"/>
    <w:rsid w:val="006E5000"/>
    <w:rsid w:val="006F0C84"/>
    <w:rsid w:val="006F6DD2"/>
    <w:rsid w:val="00701DF2"/>
    <w:rsid w:val="007247C0"/>
    <w:rsid w:val="00727DAF"/>
    <w:rsid w:val="00775472"/>
    <w:rsid w:val="00791229"/>
    <w:rsid w:val="00797CD7"/>
    <w:rsid w:val="007A776D"/>
    <w:rsid w:val="007D4459"/>
    <w:rsid w:val="007F0985"/>
    <w:rsid w:val="007F0AD8"/>
    <w:rsid w:val="00805565"/>
    <w:rsid w:val="00813C70"/>
    <w:rsid w:val="008147F0"/>
    <w:rsid w:val="00826458"/>
    <w:rsid w:val="00837F5D"/>
    <w:rsid w:val="00853136"/>
    <w:rsid w:val="00874EBC"/>
    <w:rsid w:val="00886E95"/>
    <w:rsid w:val="0089417D"/>
    <w:rsid w:val="009225D4"/>
    <w:rsid w:val="00946D70"/>
    <w:rsid w:val="009560BC"/>
    <w:rsid w:val="00956378"/>
    <w:rsid w:val="00965A4A"/>
    <w:rsid w:val="00965B70"/>
    <w:rsid w:val="00980E6B"/>
    <w:rsid w:val="00984955"/>
    <w:rsid w:val="009940A4"/>
    <w:rsid w:val="009A43ED"/>
    <w:rsid w:val="009A68DD"/>
    <w:rsid w:val="009B158D"/>
    <w:rsid w:val="009B1934"/>
    <w:rsid w:val="009C3B50"/>
    <w:rsid w:val="009C4F98"/>
    <w:rsid w:val="009C7FCC"/>
    <w:rsid w:val="00A01856"/>
    <w:rsid w:val="00A22397"/>
    <w:rsid w:val="00A31459"/>
    <w:rsid w:val="00A31A25"/>
    <w:rsid w:val="00A52599"/>
    <w:rsid w:val="00A57E73"/>
    <w:rsid w:val="00A60C2B"/>
    <w:rsid w:val="00A63DFD"/>
    <w:rsid w:val="00A749B9"/>
    <w:rsid w:val="00A7536F"/>
    <w:rsid w:val="00A86842"/>
    <w:rsid w:val="00AA6986"/>
    <w:rsid w:val="00AB77F4"/>
    <w:rsid w:val="00AD04B2"/>
    <w:rsid w:val="00AE433B"/>
    <w:rsid w:val="00AF31A5"/>
    <w:rsid w:val="00B01895"/>
    <w:rsid w:val="00B07548"/>
    <w:rsid w:val="00B35546"/>
    <w:rsid w:val="00B40ADD"/>
    <w:rsid w:val="00B53F14"/>
    <w:rsid w:val="00B650D6"/>
    <w:rsid w:val="00B974D0"/>
    <w:rsid w:val="00BA5325"/>
    <w:rsid w:val="00BB45C7"/>
    <w:rsid w:val="00BC2AB0"/>
    <w:rsid w:val="00BC45A9"/>
    <w:rsid w:val="00BE6D70"/>
    <w:rsid w:val="00BE7CC5"/>
    <w:rsid w:val="00C139F4"/>
    <w:rsid w:val="00C277E7"/>
    <w:rsid w:val="00C3421A"/>
    <w:rsid w:val="00C64CBA"/>
    <w:rsid w:val="00C75BA4"/>
    <w:rsid w:val="00C850F7"/>
    <w:rsid w:val="00C862B4"/>
    <w:rsid w:val="00C915B3"/>
    <w:rsid w:val="00C915DA"/>
    <w:rsid w:val="00CA1EA6"/>
    <w:rsid w:val="00CA2F62"/>
    <w:rsid w:val="00CC4D8C"/>
    <w:rsid w:val="00CC757B"/>
    <w:rsid w:val="00CD08CE"/>
    <w:rsid w:val="00CE6A2D"/>
    <w:rsid w:val="00CF1B5C"/>
    <w:rsid w:val="00CF2F1B"/>
    <w:rsid w:val="00CF5CBE"/>
    <w:rsid w:val="00D076F6"/>
    <w:rsid w:val="00D1090A"/>
    <w:rsid w:val="00D2488D"/>
    <w:rsid w:val="00D25FF9"/>
    <w:rsid w:val="00D5038A"/>
    <w:rsid w:val="00D76CCB"/>
    <w:rsid w:val="00D85DEE"/>
    <w:rsid w:val="00DA405C"/>
    <w:rsid w:val="00DB7BE7"/>
    <w:rsid w:val="00DC0A87"/>
    <w:rsid w:val="00DC26A2"/>
    <w:rsid w:val="00DD6EF7"/>
    <w:rsid w:val="00DF0B7F"/>
    <w:rsid w:val="00E3703D"/>
    <w:rsid w:val="00E479D0"/>
    <w:rsid w:val="00E7489E"/>
    <w:rsid w:val="00E77E8F"/>
    <w:rsid w:val="00EA2A8D"/>
    <w:rsid w:val="00EB587E"/>
    <w:rsid w:val="00EC416E"/>
    <w:rsid w:val="00EC4D50"/>
    <w:rsid w:val="00EC6945"/>
    <w:rsid w:val="00ED1765"/>
    <w:rsid w:val="00ED2B15"/>
    <w:rsid w:val="00ED34B9"/>
    <w:rsid w:val="00EF513E"/>
    <w:rsid w:val="00EF5E2A"/>
    <w:rsid w:val="00F166AD"/>
    <w:rsid w:val="00F31325"/>
    <w:rsid w:val="00F411AE"/>
    <w:rsid w:val="00F41321"/>
    <w:rsid w:val="00F75493"/>
    <w:rsid w:val="00F91C53"/>
    <w:rsid w:val="00F95767"/>
    <w:rsid w:val="00F95FF6"/>
    <w:rsid w:val="00FE11D0"/>
    <w:rsid w:val="00FE3D2F"/>
    <w:rsid w:val="00FF00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2F4AD4-EADC-443E-873B-BA82486DB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uiPriority w:val="9"/>
    <w:qFormat/>
    <w:rsid w:val="00DC0A87"/>
    <w:pPr>
      <w:keepNext/>
      <w:keepLines/>
      <w:spacing w:before="480" w:after="0" w:line="276" w:lineRule="auto"/>
      <w:outlineLvl w:val="0"/>
    </w:pPr>
    <w:rPr>
      <w:rFonts w:ascii="Cambria" w:eastAsia="Times New Roman" w:hAnsi="Cambria" w:cs="Times New Roman"/>
      <w:b/>
      <w:bCs/>
      <w:color w:val="365F91"/>
      <w:sz w:val="28"/>
      <w:szCs w:val="28"/>
    </w:rPr>
  </w:style>
  <w:style w:type="paragraph" w:styleId="Titlu2">
    <w:name w:val="heading 2"/>
    <w:basedOn w:val="Normal"/>
    <w:next w:val="Normal"/>
    <w:link w:val="Titlu2Caracter"/>
    <w:uiPriority w:val="9"/>
    <w:unhideWhenUsed/>
    <w:qFormat/>
    <w:rsid w:val="00DC0A87"/>
    <w:pPr>
      <w:keepNext/>
      <w:spacing w:before="240" w:after="60" w:line="276" w:lineRule="auto"/>
      <w:outlineLvl w:val="1"/>
    </w:pPr>
    <w:rPr>
      <w:rFonts w:ascii="Cambria" w:eastAsia="Times New Roman" w:hAnsi="Cambria" w:cs="Times New Roman"/>
      <w:b/>
      <w:bCs/>
      <w:i/>
      <w:iCs/>
      <w:sz w:val="28"/>
      <w:szCs w:val="28"/>
    </w:rPr>
  </w:style>
  <w:style w:type="paragraph" w:styleId="Titlu3">
    <w:name w:val="heading 3"/>
    <w:basedOn w:val="Normal"/>
    <w:link w:val="Titlu3Caracter"/>
    <w:uiPriority w:val="9"/>
    <w:qFormat/>
    <w:rsid w:val="00446760"/>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Titlu4">
    <w:name w:val="heading 4"/>
    <w:basedOn w:val="Normal"/>
    <w:next w:val="Normal"/>
    <w:link w:val="Titlu4Caracter"/>
    <w:uiPriority w:val="9"/>
    <w:unhideWhenUsed/>
    <w:qFormat/>
    <w:rsid w:val="001127F6"/>
    <w:pPr>
      <w:keepNext/>
      <w:spacing w:before="240" w:after="60" w:line="276" w:lineRule="auto"/>
      <w:outlineLvl w:val="3"/>
    </w:pPr>
    <w:rPr>
      <w:rFonts w:ascii="Calibri" w:eastAsia="Times New Roman" w:hAnsi="Calibri" w:cs="Times New Roman"/>
      <w:b/>
      <w:bCs/>
      <w:sz w:val="28"/>
      <w:szCs w:val="28"/>
    </w:rPr>
  </w:style>
  <w:style w:type="paragraph" w:styleId="Titlu5">
    <w:name w:val="heading 5"/>
    <w:basedOn w:val="Normal"/>
    <w:next w:val="Normal"/>
    <w:link w:val="Titlu5Caracter"/>
    <w:uiPriority w:val="9"/>
    <w:unhideWhenUsed/>
    <w:qFormat/>
    <w:rsid w:val="001127F6"/>
    <w:pPr>
      <w:spacing w:before="240" w:after="60" w:line="276" w:lineRule="auto"/>
      <w:outlineLvl w:val="4"/>
    </w:pPr>
    <w:rPr>
      <w:rFonts w:ascii="Calibri" w:eastAsia="Times New Roman" w:hAnsi="Calibri" w:cs="Times New Roman"/>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unhideWhenUsed/>
    <w:rsid w:val="00444B65"/>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444B65"/>
  </w:style>
  <w:style w:type="character" w:styleId="Numrdepagin">
    <w:name w:val="page number"/>
    <w:basedOn w:val="Fontdeparagrafimplicit"/>
    <w:rsid w:val="00444B65"/>
  </w:style>
  <w:style w:type="character" w:customStyle="1" w:styleId="Titlu1Caracter">
    <w:name w:val="Titlu 1 Caracter"/>
    <w:basedOn w:val="Fontdeparagrafimplicit"/>
    <w:link w:val="Titlu1"/>
    <w:uiPriority w:val="9"/>
    <w:rsid w:val="00DC0A87"/>
    <w:rPr>
      <w:rFonts w:ascii="Cambria" w:eastAsia="Times New Roman" w:hAnsi="Cambria" w:cs="Times New Roman"/>
      <w:b/>
      <w:bCs/>
      <w:color w:val="365F91"/>
      <w:sz w:val="28"/>
      <w:szCs w:val="28"/>
    </w:rPr>
  </w:style>
  <w:style w:type="character" w:customStyle="1" w:styleId="Titlu2Caracter">
    <w:name w:val="Titlu 2 Caracter"/>
    <w:basedOn w:val="Fontdeparagrafimplicit"/>
    <w:link w:val="Titlu2"/>
    <w:uiPriority w:val="9"/>
    <w:rsid w:val="00DC0A87"/>
    <w:rPr>
      <w:rFonts w:ascii="Cambria" w:eastAsia="Times New Roman" w:hAnsi="Cambria" w:cs="Times New Roman"/>
      <w:b/>
      <w:bCs/>
      <w:i/>
      <w:iCs/>
      <w:sz w:val="28"/>
      <w:szCs w:val="28"/>
    </w:rPr>
  </w:style>
  <w:style w:type="numbering" w:customStyle="1" w:styleId="NoList1">
    <w:name w:val="No List1"/>
    <w:next w:val="FrListare"/>
    <w:uiPriority w:val="99"/>
    <w:semiHidden/>
    <w:unhideWhenUsed/>
    <w:rsid w:val="00DC0A87"/>
  </w:style>
  <w:style w:type="paragraph" w:styleId="Antet">
    <w:name w:val="header"/>
    <w:basedOn w:val="Normal"/>
    <w:link w:val="AntetCaracter"/>
    <w:uiPriority w:val="99"/>
    <w:unhideWhenUsed/>
    <w:rsid w:val="00DC0A87"/>
    <w:pPr>
      <w:tabs>
        <w:tab w:val="center" w:pos="4680"/>
        <w:tab w:val="right" w:pos="9360"/>
      </w:tabs>
      <w:spacing w:after="0" w:line="240" w:lineRule="auto"/>
    </w:pPr>
    <w:rPr>
      <w:rFonts w:ascii="Arial" w:eastAsia="Calibri" w:hAnsi="Arial" w:cs="Times New Roman"/>
      <w:szCs w:val="20"/>
    </w:rPr>
  </w:style>
  <w:style w:type="character" w:customStyle="1" w:styleId="AntetCaracter">
    <w:name w:val="Antet Caracter"/>
    <w:basedOn w:val="Fontdeparagrafimplicit"/>
    <w:link w:val="Antet"/>
    <w:uiPriority w:val="99"/>
    <w:rsid w:val="00DC0A87"/>
    <w:rPr>
      <w:rFonts w:ascii="Arial" w:eastAsia="Calibri" w:hAnsi="Arial" w:cs="Times New Roman"/>
      <w:szCs w:val="20"/>
    </w:rPr>
  </w:style>
  <w:style w:type="paragraph" w:customStyle="1" w:styleId="AddressText">
    <w:name w:val="Address Text"/>
    <w:rsid w:val="00DC0A87"/>
    <w:pPr>
      <w:tabs>
        <w:tab w:val="left" w:pos="2699"/>
        <w:tab w:val="left" w:pos="3549"/>
      </w:tabs>
      <w:spacing w:after="0" w:line="200" w:lineRule="exact"/>
    </w:pPr>
    <w:rPr>
      <w:rFonts w:ascii="Arial" w:eastAsia="Times" w:hAnsi="Arial" w:cs="Times New Roman"/>
      <w:noProof/>
      <w:color w:val="36A7E9"/>
      <w:spacing w:val="-2"/>
      <w:sz w:val="16"/>
      <w:szCs w:val="20"/>
      <w:lang w:val="en-GB" w:eastAsia="en-GB"/>
    </w:rPr>
  </w:style>
  <w:style w:type="table" w:styleId="Tabelgril">
    <w:name w:val="Table Grid"/>
    <w:basedOn w:val="TabelNormal"/>
    <w:uiPriority w:val="59"/>
    <w:rsid w:val="00DC0A87"/>
    <w:pPr>
      <w:spacing w:after="0" w:line="240" w:lineRule="auto"/>
    </w:pPr>
    <w:rPr>
      <w:rFonts w:ascii="Arial" w:eastAsia="Calibri" w:hAnsi="Arial"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aliases w:val="Akapit z listą BS,Outlines a.b.c.,List_Paragraph,Multilevel para_II,Akapit z lista BS,Normal bullet 2"/>
    <w:basedOn w:val="Normal"/>
    <w:link w:val="ListparagrafCaracter"/>
    <w:uiPriority w:val="34"/>
    <w:qFormat/>
    <w:rsid w:val="00DC0A87"/>
    <w:pPr>
      <w:spacing w:after="0" w:line="276" w:lineRule="auto"/>
      <w:ind w:left="720"/>
    </w:pPr>
    <w:rPr>
      <w:rFonts w:ascii="Arial" w:eastAsia="Calibri" w:hAnsi="Arial" w:cs="Times New Roman"/>
      <w:szCs w:val="18"/>
    </w:rPr>
  </w:style>
  <w:style w:type="paragraph" w:styleId="TextnBalon">
    <w:name w:val="Balloon Text"/>
    <w:basedOn w:val="Normal"/>
    <w:link w:val="TextnBalonCaracter"/>
    <w:uiPriority w:val="99"/>
    <w:semiHidden/>
    <w:unhideWhenUsed/>
    <w:rsid w:val="00DC0A87"/>
    <w:pPr>
      <w:spacing w:after="0" w:line="240" w:lineRule="auto"/>
    </w:pPr>
    <w:rPr>
      <w:rFonts w:ascii="Tahoma" w:eastAsia="Calibri" w:hAnsi="Tahoma" w:cs="Times New Roman"/>
      <w:sz w:val="16"/>
      <w:szCs w:val="16"/>
    </w:rPr>
  </w:style>
  <w:style w:type="character" w:customStyle="1" w:styleId="TextnBalonCaracter">
    <w:name w:val="Text în Balon Caracter"/>
    <w:basedOn w:val="Fontdeparagrafimplicit"/>
    <w:link w:val="TextnBalon"/>
    <w:uiPriority w:val="99"/>
    <w:semiHidden/>
    <w:rsid w:val="00DC0A87"/>
    <w:rPr>
      <w:rFonts w:ascii="Tahoma" w:eastAsia="Calibri" w:hAnsi="Tahoma" w:cs="Times New Roman"/>
      <w:sz w:val="16"/>
      <w:szCs w:val="16"/>
    </w:rPr>
  </w:style>
  <w:style w:type="paragraph" w:customStyle="1" w:styleId="head1">
    <w:name w:val="head1"/>
    <w:basedOn w:val="Titlu1"/>
    <w:link w:val="head1Char"/>
    <w:qFormat/>
    <w:rsid w:val="00DC0A87"/>
    <w:pPr>
      <w:spacing w:before="0" w:line="240" w:lineRule="auto"/>
    </w:pPr>
    <w:rPr>
      <w:rFonts w:ascii="Calibri" w:hAnsi="Calibri"/>
      <w:b w:val="0"/>
      <w:sz w:val="40"/>
      <w:szCs w:val="40"/>
    </w:rPr>
  </w:style>
  <w:style w:type="character" w:customStyle="1" w:styleId="head1Char">
    <w:name w:val="head1 Char"/>
    <w:link w:val="head1"/>
    <w:rsid w:val="00DC0A87"/>
    <w:rPr>
      <w:rFonts w:ascii="Calibri" w:eastAsia="Times New Roman" w:hAnsi="Calibri" w:cs="Times New Roman"/>
      <w:bCs/>
      <w:color w:val="365F91"/>
      <w:sz w:val="40"/>
      <w:szCs w:val="40"/>
    </w:rPr>
  </w:style>
  <w:style w:type="paragraph" w:customStyle="1" w:styleId="head2">
    <w:name w:val="head2"/>
    <w:basedOn w:val="Titlu2"/>
    <w:link w:val="head2Char"/>
    <w:qFormat/>
    <w:rsid w:val="00DC0A87"/>
    <w:rPr>
      <w:rFonts w:ascii="Calibri" w:hAnsi="Calibri"/>
      <w:b w:val="0"/>
      <w:i w:val="0"/>
      <w:color w:val="1F497D"/>
    </w:rPr>
  </w:style>
  <w:style w:type="paragraph" w:styleId="Titlucuprins">
    <w:name w:val="TOC Heading"/>
    <w:basedOn w:val="Titlu1"/>
    <w:next w:val="Normal"/>
    <w:uiPriority w:val="39"/>
    <w:unhideWhenUsed/>
    <w:qFormat/>
    <w:rsid w:val="00DC0A87"/>
    <w:pPr>
      <w:outlineLvl w:val="9"/>
    </w:pPr>
    <w:rPr>
      <w:rFonts w:eastAsia="MS Gothic"/>
      <w:lang w:val="en-US" w:eastAsia="ja-JP"/>
    </w:rPr>
  </w:style>
  <w:style w:type="character" w:customStyle="1" w:styleId="head2Char">
    <w:name w:val="head2 Char"/>
    <w:link w:val="head2"/>
    <w:rsid w:val="00DC0A87"/>
    <w:rPr>
      <w:rFonts w:ascii="Calibri" w:eastAsia="Times New Roman" w:hAnsi="Calibri" w:cs="Times New Roman"/>
      <w:bCs/>
      <w:iCs/>
      <w:color w:val="1F497D"/>
      <w:sz w:val="28"/>
      <w:szCs w:val="28"/>
    </w:rPr>
  </w:style>
  <w:style w:type="paragraph" w:styleId="Cuprins1">
    <w:name w:val="toc 1"/>
    <w:basedOn w:val="Normal"/>
    <w:next w:val="Normal"/>
    <w:autoRedefine/>
    <w:uiPriority w:val="39"/>
    <w:unhideWhenUsed/>
    <w:qFormat/>
    <w:rsid w:val="00DC0A87"/>
    <w:pPr>
      <w:tabs>
        <w:tab w:val="left" w:pos="440"/>
        <w:tab w:val="left" w:pos="810"/>
        <w:tab w:val="right" w:leader="dot" w:pos="9345"/>
      </w:tabs>
      <w:spacing w:after="0" w:line="240" w:lineRule="auto"/>
    </w:pPr>
    <w:rPr>
      <w:rFonts w:ascii="Calibri" w:eastAsia="Calibri" w:hAnsi="Calibri" w:cs="Calibri"/>
      <w:b/>
      <w:noProof/>
      <w:sz w:val="24"/>
      <w:szCs w:val="18"/>
    </w:rPr>
  </w:style>
  <w:style w:type="paragraph" w:styleId="Cuprins2">
    <w:name w:val="toc 2"/>
    <w:basedOn w:val="Normal"/>
    <w:next w:val="Normal"/>
    <w:autoRedefine/>
    <w:uiPriority w:val="39"/>
    <w:unhideWhenUsed/>
    <w:qFormat/>
    <w:rsid w:val="00DC0A87"/>
    <w:pPr>
      <w:spacing w:after="0" w:line="276" w:lineRule="auto"/>
      <w:ind w:left="220"/>
    </w:pPr>
    <w:rPr>
      <w:rFonts w:ascii="Arial" w:eastAsia="Calibri" w:hAnsi="Arial" w:cs="Times New Roman"/>
      <w:szCs w:val="18"/>
    </w:rPr>
  </w:style>
  <w:style w:type="character" w:styleId="Hyperlink">
    <w:name w:val="Hyperlink"/>
    <w:uiPriority w:val="99"/>
    <w:unhideWhenUsed/>
    <w:rsid w:val="00DC0A87"/>
    <w:rPr>
      <w:color w:val="0000FF"/>
      <w:u w:val="single"/>
    </w:rPr>
  </w:style>
  <w:style w:type="character" w:styleId="Referincomentariu">
    <w:name w:val="annotation reference"/>
    <w:uiPriority w:val="99"/>
    <w:semiHidden/>
    <w:unhideWhenUsed/>
    <w:rsid w:val="00DC0A87"/>
    <w:rPr>
      <w:sz w:val="16"/>
      <w:szCs w:val="16"/>
    </w:rPr>
  </w:style>
  <w:style w:type="paragraph" w:styleId="Textcomentariu">
    <w:name w:val="annotation text"/>
    <w:basedOn w:val="Normal"/>
    <w:link w:val="TextcomentariuCaracter"/>
    <w:uiPriority w:val="99"/>
    <w:semiHidden/>
    <w:unhideWhenUsed/>
    <w:rsid w:val="00DC0A87"/>
    <w:pPr>
      <w:spacing w:after="0" w:line="276" w:lineRule="auto"/>
    </w:pPr>
    <w:rPr>
      <w:rFonts w:ascii="Arial" w:eastAsia="Calibri" w:hAnsi="Arial" w:cs="Times New Roman"/>
      <w:sz w:val="20"/>
      <w:szCs w:val="20"/>
    </w:rPr>
  </w:style>
  <w:style w:type="character" w:customStyle="1" w:styleId="TextcomentariuCaracter">
    <w:name w:val="Text comentariu Caracter"/>
    <w:basedOn w:val="Fontdeparagrafimplicit"/>
    <w:link w:val="Textcomentariu"/>
    <w:uiPriority w:val="99"/>
    <w:semiHidden/>
    <w:rsid w:val="00DC0A87"/>
    <w:rPr>
      <w:rFonts w:ascii="Arial" w:eastAsia="Calibri" w:hAnsi="Arial"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DC0A87"/>
    <w:rPr>
      <w:b/>
      <w:bCs/>
    </w:rPr>
  </w:style>
  <w:style w:type="character" w:customStyle="1" w:styleId="SubiectComentariuCaracter">
    <w:name w:val="Subiect Comentariu Caracter"/>
    <w:basedOn w:val="TextcomentariuCaracter"/>
    <w:link w:val="SubiectComentariu"/>
    <w:uiPriority w:val="99"/>
    <w:semiHidden/>
    <w:rsid w:val="00DC0A87"/>
    <w:rPr>
      <w:rFonts w:ascii="Arial" w:eastAsia="Calibri" w:hAnsi="Arial" w:cs="Times New Roman"/>
      <w:b/>
      <w:bCs/>
      <w:sz w:val="20"/>
      <w:szCs w:val="20"/>
    </w:rPr>
  </w:style>
  <w:style w:type="paragraph" w:styleId="Textnotdesubsol">
    <w:name w:val="footnote text"/>
    <w:aliases w:val="Footnote Text Char Char,Fußnote,single space,footnote text,FOOTNOTES,fn,Podrozdział,Footnote,stile 1,Footnote1,Footnote2,Footnote3,Footnote4,Footnote5,Footnote6,Footnote7,Footnote8,Footnote9,Footnote10,Footnote11,Footnote21,ft"/>
    <w:basedOn w:val="Normal"/>
    <w:link w:val="TextnotdesubsolCaracter"/>
    <w:uiPriority w:val="99"/>
    <w:unhideWhenUsed/>
    <w:rsid w:val="00DC0A87"/>
    <w:pPr>
      <w:spacing w:after="0" w:line="276" w:lineRule="auto"/>
    </w:pPr>
    <w:rPr>
      <w:rFonts w:ascii="Arial" w:eastAsia="Calibri" w:hAnsi="Arial" w:cs="Times New Roman"/>
      <w:sz w:val="20"/>
      <w:szCs w:val="20"/>
    </w:rPr>
  </w:style>
  <w:style w:type="character" w:customStyle="1" w:styleId="TextnotdesubsolCaracter">
    <w:name w:val="Text notă de subsol Caracter"/>
    <w:aliases w:val="Footnote Text Char Char Caracter,Fußnote Caracter,single space Caracter,footnote text Caracter,FOOTNOTES Caracter,fn Caracter,Podrozdział Caracter,Footnote Caracter,stile 1 Caracter,Footnote1 Caracter,Footnote2 Caracter"/>
    <w:basedOn w:val="Fontdeparagrafimplicit"/>
    <w:link w:val="Textnotdesubsol"/>
    <w:uiPriority w:val="99"/>
    <w:rsid w:val="00DC0A87"/>
    <w:rPr>
      <w:rFonts w:ascii="Arial" w:eastAsia="Calibri" w:hAnsi="Arial" w:cs="Times New Roman"/>
      <w:sz w:val="20"/>
      <w:szCs w:val="20"/>
    </w:rPr>
  </w:style>
  <w:style w:type="character" w:styleId="Referinnotdesubsol">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uiPriority w:val="99"/>
    <w:unhideWhenUsed/>
    <w:qFormat/>
    <w:rsid w:val="00DC0A87"/>
    <w:rPr>
      <w:vertAlign w:val="superscript"/>
    </w:rPr>
  </w:style>
  <w:style w:type="paragraph" w:styleId="Cuprins3">
    <w:name w:val="toc 3"/>
    <w:basedOn w:val="Normal"/>
    <w:next w:val="Normal"/>
    <w:autoRedefine/>
    <w:uiPriority w:val="39"/>
    <w:unhideWhenUsed/>
    <w:qFormat/>
    <w:rsid w:val="00DC0A87"/>
    <w:pPr>
      <w:spacing w:after="100"/>
      <w:ind w:left="440"/>
    </w:pPr>
    <w:rPr>
      <w:rFonts w:ascii="Calibri" w:eastAsia="Times New Roman" w:hAnsi="Calibri" w:cs="Times New Roman"/>
      <w:lang w:val="en-US"/>
    </w:rPr>
  </w:style>
  <w:style w:type="paragraph" w:customStyle="1" w:styleId="ListParagraph1">
    <w:name w:val="List Paragraph1"/>
    <w:basedOn w:val="Normal"/>
    <w:qFormat/>
    <w:rsid w:val="00DC0A87"/>
    <w:pPr>
      <w:spacing w:after="0" w:line="240" w:lineRule="auto"/>
      <w:ind w:left="708"/>
    </w:pPr>
    <w:rPr>
      <w:rFonts w:ascii="Times New Roman" w:eastAsia="Times New Roman" w:hAnsi="Times New Roman" w:cs="Times New Roman"/>
      <w:sz w:val="24"/>
      <w:szCs w:val="24"/>
      <w:lang w:val="en-GB"/>
    </w:rPr>
  </w:style>
  <w:style w:type="numbering" w:customStyle="1" w:styleId="NoList2">
    <w:name w:val="No List2"/>
    <w:next w:val="FrListare"/>
    <w:uiPriority w:val="99"/>
    <w:semiHidden/>
    <w:unhideWhenUsed/>
    <w:rsid w:val="004715AC"/>
  </w:style>
  <w:style w:type="table" w:customStyle="1" w:styleId="TableGrid1">
    <w:name w:val="Table Grid1"/>
    <w:basedOn w:val="TabelNormal"/>
    <w:next w:val="Tabelgril"/>
    <w:uiPriority w:val="59"/>
    <w:rsid w:val="004715AC"/>
    <w:pPr>
      <w:spacing w:after="0" w:line="240" w:lineRule="auto"/>
    </w:pPr>
    <w:rPr>
      <w:rFonts w:ascii="Arial" w:eastAsia="Calibri" w:hAnsi="Arial"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4Caracter">
    <w:name w:val="Titlu 4 Caracter"/>
    <w:basedOn w:val="Fontdeparagrafimplicit"/>
    <w:link w:val="Titlu4"/>
    <w:uiPriority w:val="9"/>
    <w:rsid w:val="001127F6"/>
    <w:rPr>
      <w:rFonts w:ascii="Calibri" w:eastAsia="Times New Roman" w:hAnsi="Calibri" w:cs="Times New Roman"/>
      <w:b/>
      <w:bCs/>
      <w:sz w:val="28"/>
      <w:szCs w:val="28"/>
    </w:rPr>
  </w:style>
  <w:style w:type="character" w:customStyle="1" w:styleId="Titlu5Caracter">
    <w:name w:val="Titlu 5 Caracter"/>
    <w:basedOn w:val="Fontdeparagrafimplicit"/>
    <w:link w:val="Titlu5"/>
    <w:uiPriority w:val="9"/>
    <w:rsid w:val="001127F6"/>
    <w:rPr>
      <w:rFonts w:ascii="Calibri" w:eastAsia="Times New Roman" w:hAnsi="Calibri" w:cs="Times New Roman"/>
      <w:b/>
      <w:bCs/>
      <w:i/>
      <w:iCs/>
      <w:sz w:val="26"/>
      <w:szCs w:val="26"/>
    </w:rPr>
  </w:style>
  <w:style w:type="paragraph" w:styleId="Revizuire">
    <w:name w:val="Revision"/>
    <w:hidden/>
    <w:uiPriority w:val="99"/>
    <w:semiHidden/>
    <w:rsid w:val="001127F6"/>
    <w:pPr>
      <w:spacing w:after="0" w:line="240" w:lineRule="auto"/>
    </w:pPr>
    <w:rPr>
      <w:rFonts w:ascii="Arial" w:eastAsia="Calibri" w:hAnsi="Arial" w:cs="Times New Roman"/>
      <w:szCs w:val="18"/>
    </w:rPr>
  </w:style>
  <w:style w:type="character" w:customStyle="1" w:styleId="ng-binding">
    <w:name w:val="ng-binding"/>
    <w:rsid w:val="001127F6"/>
  </w:style>
  <w:style w:type="table" w:customStyle="1" w:styleId="Tabelgril1">
    <w:name w:val="Tabel grilă1"/>
    <w:basedOn w:val="TabelNormal"/>
    <w:next w:val="Tabelgril"/>
    <w:uiPriority w:val="59"/>
    <w:rsid w:val="001127F6"/>
    <w:pPr>
      <w:spacing w:after="0" w:line="240" w:lineRule="auto"/>
    </w:pPr>
    <w:rPr>
      <w:rFonts w:ascii="Calibri" w:eastAsia="Calibri" w:hAnsi="Calibri" w:cs="Times New Roman"/>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59"/>
    <w:rsid w:val="001127F6"/>
    <w:pPr>
      <w:spacing w:after="0" w:line="240" w:lineRule="auto"/>
    </w:pPr>
    <w:rPr>
      <w:rFonts w:ascii="Calibri" w:eastAsia="Calibri" w:hAnsi="Calibri" w:cs="Times New Roman"/>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59"/>
    <w:rsid w:val="001127F6"/>
    <w:pPr>
      <w:spacing w:after="0" w:line="240" w:lineRule="auto"/>
    </w:pPr>
    <w:rPr>
      <w:rFonts w:ascii="Calibri" w:eastAsia="Calibri" w:hAnsi="Calibri" w:cs="Times New Roman"/>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4E3899"/>
    <w:rPr>
      <w:color w:val="808080"/>
      <w:shd w:val="clear" w:color="auto" w:fill="E6E6E6"/>
    </w:rPr>
  </w:style>
  <w:style w:type="character" w:customStyle="1" w:styleId="Titlu3Caracter">
    <w:name w:val="Titlu 3 Caracter"/>
    <w:basedOn w:val="Fontdeparagrafimplicit"/>
    <w:link w:val="Titlu3"/>
    <w:uiPriority w:val="9"/>
    <w:rsid w:val="00446760"/>
    <w:rPr>
      <w:rFonts w:ascii="Times New Roman" w:eastAsia="Times New Roman" w:hAnsi="Times New Roman" w:cs="Times New Roman"/>
      <w:b/>
      <w:bCs/>
      <w:sz w:val="27"/>
      <w:szCs w:val="27"/>
      <w:lang w:val="en-US"/>
    </w:rPr>
  </w:style>
  <w:style w:type="table" w:customStyle="1" w:styleId="TableGrid2">
    <w:name w:val="Table Grid2"/>
    <w:basedOn w:val="TabelNormal"/>
    <w:next w:val="Tabelgril"/>
    <w:uiPriority w:val="39"/>
    <w:rsid w:val="0044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deparagrafimplicit"/>
    <w:rsid w:val="00446760"/>
  </w:style>
  <w:style w:type="paragraph" w:styleId="Textnotdefinal">
    <w:name w:val="endnote text"/>
    <w:basedOn w:val="Normal"/>
    <w:link w:val="TextnotdefinalCaracter"/>
    <w:uiPriority w:val="99"/>
    <w:semiHidden/>
    <w:unhideWhenUsed/>
    <w:rsid w:val="00446760"/>
    <w:pPr>
      <w:spacing w:after="0" w:line="240" w:lineRule="auto"/>
    </w:pPr>
    <w:rPr>
      <w:rFonts w:ascii="Calibri" w:eastAsia="Times New Roman" w:hAnsi="Calibri" w:cs="Times New Roman"/>
      <w:sz w:val="20"/>
      <w:szCs w:val="20"/>
      <w:lang w:val="en-US"/>
    </w:rPr>
  </w:style>
  <w:style w:type="character" w:customStyle="1" w:styleId="TextnotdefinalCaracter">
    <w:name w:val="Text notă de final Caracter"/>
    <w:basedOn w:val="Fontdeparagrafimplicit"/>
    <w:link w:val="Textnotdefinal"/>
    <w:uiPriority w:val="99"/>
    <w:semiHidden/>
    <w:rsid w:val="00446760"/>
    <w:rPr>
      <w:rFonts w:ascii="Calibri" w:eastAsia="Times New Roman" w:hAnsi="Calibri" w:cs="Times New Roman"/>
      <w:sz w:val="20"/>
      <w:szCs w:val="20"/>
      <w:lang w:val="en-US"/>
    </w:rPr>
  </w:style>
  <w:style w:type="character" w:styleId="Referinnotdefinal">
    <w:name w:val="endnote reference"/>
    <w:uiPriority w:val="99"/>
    <w:semiHidden/>
    <w:unhideWhenUsed/>
    <w:rsid w:val="00446760"/>
    <w:rPr>
      <w:vertAlign w:val="superscript"/>
    </w:rPr>
  </w:style>
  <w:style w:type="paragraph" w:styleId="Corptext3">
    <w:name w:val="Body Text 3"/>
    <w:basedOn w:val="Normal"/>
    <w:link w:val="Corptext3Caracter"/>
    <w:uiPriority w:val="99"/>
    <w:unhideWhenUsed/>
    <w:rsid w:val="00446760"/>
    <w:pPr>
      <w:spacing w:after="120" w:line="276" w:lineRule="auto"/>
    </w:pPr>
    <w:rPr>
      <w:rFonts w:ascii="Calibri" w:eastAsia="Times New Roman" w:hAnsi="Calibri" w:cs="Times New Roman"/>
      <w:sz w:val="16"/>
      <w:szCs w:val="16"/>
      <w:lang w:val="en-US"/>
    </w:rPr>
  </w:style>
  <w:style w:type="character" w:customStyle="1" w:styleId="Corptext3Caracter">
    <w:name w:val="Corp text 3 Caracter"/>
    <w:basedOn w:val="Fontdeparagrafimplicit"/>
    <w:link w:val="Corptext3"/>
    <w:uiPriority w:val="99"/>
    <w:rsid w:val="00446760"/>
    <w:rPr>
      <w:rFonts w:ascii="Calibri" w:eastAsia="Times New Roman" w:hAnsi="Calibri" w:cs="Times New Roman"/>
      <w:sz w:val="16"/>
      <w:szCs w:val="16"/>
      <w:lang w:val="en-US"/>
    </w:rPr>
  </w:style>
  <w:style w:type="character" w:customStyle="1" w:styleId="CaracterCaracter">
    <w:name w:val="Caracter Caracter"/>
    <w:rsid w:val="00446760"/>
    <w:rPr>
      <w:sz w:val="32"/>
      <w:lang w:val="ro-RO" w:eastAsia="en-US" w:bidi="ar-SA"/>
    </w:rPr>
  </w:style>
  <w:style w:type="paragraph" w:styleId="Frspaiere">
    <w:name w:val="No Spacing"/>
    <w:uiPriority w:val="1"/>
    <w:qFormat/>
    <w:rsid w:val="00446760"/>
    <w:pPr>
      <w:spacing w:after="0" w:line="240" w:lineRule="auto"/>
    </w:pPr>
    <w:rPr>
      <w:rFonts w:ascii="Calibri" w:eastAsia="Times New Roman" w:hAnsi="Calibri" w:cs="Times New Roman"/>
      <w:lang w:val="en-US"/>
    </w:rPr>
  </w:style>
  <w:style w:type="table" w:customStyle="1" w:styleId="TableGrid11">
    <w:name w:val="Table Grid11"/>
    <w:basedOn w:val="TabelNormal"/>
    <w:next w:val="Tabelgril"/>
    <w:uiPriority w:val="59"/>
    <w:rsid w:val="00446760"/>
    <w:pPr>
      <w:spacing w:after="0" w:line="240" w:lineRule="auto"/>
    </w:pPr>
    <w:rPr>
      <w:rFonts w:ascii="Calibri" w:eastAsia="Times New Roman"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text2">
    <w:name w:val="Body Text 2"/>
    <w:basedOn w:val="Normal"/>
    <w:link w:val="Corptext2Caracter"/>
    <w:uiPriority w:val="99"/>
    <w:semiHidden/>
    <w:unhideWhenUsed/>
    <w:rsid w:val="00446760"/>
    <w:pPr>
      <w:spacing w:after="120" w:line="480" w:lineRule="auto"/>
    </w:pPr>
    <w:rPr>
      <w:rFonts w:ascii="Calibri" w:eastAsia="Times New Roman" w:hAnsi="Calibri" w:cs="Times New Roman"/>
      <w:lang w:val="en-US"/>
    </w:rPr>
  </w:style>
  <w:style w:type="character" w:customStyle="1" w:styleId="Corptext2Caracter">
    <w:name w:val="Corp text 2 Caracter"/>
    <w:basedOn w:val="Fontdeparagrafimplicit"/>
    <w:link w:val="Corptext2"/>
    <w:uiPriority w:val="99"/>
    <w:semiHidden/>
    <w:rsid w:val="00446760"/>
    <w:rPr>
      <w:rFonts w:ascii="Calibri" w:eastAsia="Times New Roman" w:hAnsi="Calibri" w:cs="Times New Roman"/>
      <w:lang w:val="en-US"/>
    </w:rPr>
  </w:style>
  <w:style w:type="paragraph" w:customStyle="1" w:styleId="Default">
    <w:name w:val="Default"/>
    <w:rsid w:val="0044676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Indentcorptext2">
    <w:name w:val="Body Text Indent 2"/>
    <w:basedOn w:val="Normal"/>
    <w:link w:val="Indentcorptext2Caracter"/>
    <w:uiPriority w:val="99"/>
    <w:unhideWhenUsed/>
    <w:rsid w:val="00446760"/>
    <w:pPr>
      <w:spacing w:after="120" w:line="480" w:lineRule="auto"/>
      <w:ind w:left="360"/>
    </w:pPr>
    <w:rPr>
      <w:rFonts w:ascii="Calibri" w:eastAsia="Times New Roman" w:hAnsi="Calibri" w:cs="Times New Roman"/>
      <w:lang w:val="en-US"/>
    </w:rPr>
  </w:style>
  <w:style w:type="character" w:customStyle="1" w:styleId="Indentcorptext2Caracter">
    <w:name w:val="Indent corp text 2 Caracter"/>
    <w:basedOn w:val="Fontdeparagrafimplicit"/>
    <w:link w:val="Indentcorptext2"/>
    <w:uiPriority w:val="99"/>
    <w:rsid w:val="00446760"/>
    <w:rPr>
      <w:rFonts w:ascii="Calibri" w:eastAsia="Times New Roman" w:hAnsi="Calibri" w:cs="Times New Roman"/>
      <w:lang w:val="en-US"/>
    </w:rPr>
  </w:style>
  <w:style w:type="paragraph" w:styleId="Cuprins4">
    <w:name w:val="toc 4"/>
    <w:basedOn w:val="Normal"/>
    <w:next w:val="Normal"/>
    <w:autoRedefine/>
    <w:uiPriority w:val="39"/>
    <w:unhideWhenUsed/>
    <w:rsid w:val="00446760"/>
    <w:pPr>
      <w:spacing w:after="0" w:line="276" w:lineRule="auto"/>
      <w:ind w:left="440"/>
    </w:pPr>
    <w:rPr>
      <w:rFonts w:ascii="Calibri" w:eastAsia="Times New Roman" w:hAnsi="Calibri" w:cs="Times New Roman"/>
      <w:sz w:val="24"/>
      <w:szCs w:val="20"/>
      <w:lang w:val="en-US"/>
    </w:rPr>
  </w:style>
  <w:style w:type="paragraph" w:styleId="Cuprins5">
    <w:name w:val="toc 5"/>
    <w:basedOn w:val="Normal"/>
    <w:next w:val="Normal"/>
    <w:autoRedefine/>
    <w:uiPriority w:val="39"/>
    <w:unhideWhenUsed/>
    <w:rsid w:val="00446760"/>
    <w:pPr>
      <w:spacing w:after="0" w:line="276" w:lineRule="auto"/>
      <w:ind w:left="660"/>
    </w:pPr>
    <w:rPr>
      <w:rFonts w:ascii="Calibri" w:eastAsia="Times New Roman" w:hAnsi="Calibri" w:cs="Times New Roman"/>
      <w:sz w:val="20"/>
      <w:szCs w:val="20"/>
      <w:lang w:val="en-US"/>
    </w:rPr>
  </w:style>
  <w:style w:type="paragraph" w:styleId="Cuprins6">
    <w:name w:val="toc 6"/>
    <w:basedOn w:val="Normal"/>
    <w:next w:val="Normal"/>
    <w:autoRedefine/>
    <w:uiPriority w:val="39"/>
    <w:unhideWhenUsed/>
    <w:rsid w:val="00446760"/>
    <w:pPr>
      <w:spacing w:after="0" w:line="276" w:lineRule="auto"/>
      <w:ind w:left="880"/>
    </w:pPr>
    <w:rPr>
      <w:rFonts w:ascii="Calibri" w:eastAsia="Times New Roman" w:hAnsi="Calibri" w:cs="Times New Roman"/>
      <w:sz w:val="20"/>
      <w:szCs w:val="20"/>
      <w:lang w:val="en-US"/>
    </w:rPr>
  </w:style>
  <w:style w:type="paragraph" w:styleId="Cuprins7">
    <w:name w:val="toc 7"/>
    <w:basedOn w:val="Normal"/>
    <w:next w:val="Normal"/>
    <w:autoRedefine/>
    <w:uiPriority w:val="39"/>
    <w:unhideWhenUsed/>
    <w:rsid w:val="00446760"/>
    <w:pPr>
      <w:spacing w:after="0" w:line="276" w:lineRule="auto"/>
      <w:ind w:left="1100"/>
    </w:pPr>
    <w:rPr>
      <w:rFonts w:ascii="Calibri" w:eastAsia="Times New Roman" w:hAnsi="Calibri" w:cs="Times New Roman"/>
      <w:sz w:val="20"/>
      <w:szCs w:val="20"/>
      <w:lang w:val="en-US"/>
    </w:rPr>
  </w:style>
  <w:style w:type="paragraph" w:styleId="Cuprins8">
    <w:name w:val="toc 8"/>
    <w:basedOn w:val="Normal"/>
    <w:next w:val="Normal"/>
    <w:autoRedefine/>
    <w:uiPriority w:val="39"/>
    <w:unhideWhenUsed/>
    <w:rsid w:val="00446760"/>
    <w:pPr>
      <w:spacing w:after="0" w:line="276" w:lineRule="auto"/>
      <w:ind w:left="1320"/>
    </w:pPr>
    <w:rPr>
      <w:rFonts w:ascii="Calibri" w:eastAsia="Times New Roman" w:hAnsi="Calibri" w:cs="Times New Roman"/>
      <w:sz w:val="20"/>
      <w:szCs w:val="20"/>
      <w:lang w:val="en-US"/>
    </w:rPr>
  </w:style>
  <w:style w:type="paragraph" w:styleId="Cuprins9">
    <w:name w:val="toc 9"/>
    <w:basedOn w:val="Normal"/>
    <w:next w:val="Normal"/>
    <w:autoRedefine/>
    <w:uiPriority w:val="39"/>
    <w:unhideWhenUsed/>
    <w:rsid w:val="00446760"/>
    <w:pPr>
      <w:spacing w:after="0" w:line="276" w:lineRule="auto"/>
      <w:ind w:left="1540"/>
    </w:pPr>
    <w:rPr>
      <w:rFonts w:ascii="Calibri" w:eastAsia="Times New Roman" w:hAnsi="Calibri" w:cs="Times New Roman"/>
      <w:sz w:val="20"/>
      <w:szCs w:val="20"/>
      <w:lang w:val="en-US"/>
    </w:rPr>
  </w:style>
  <w:style w:type="table" w:customStyle="1" w:styleId="TableGrid21">
    <w:name w:val="Table Grid21"/>
    <w:basedOn w:val="TabelNormal"/>
    <w:next w:val="Tabelgril"/>
    <w:uiPriority w:val="59"/>
    <w:rsid w:val="00446760"/>
    <w:pPr>
      <w:spacing w:after="0" w:line="240" w:lineRule="auto"/>
    </w:pPr>
    <w:rPr>
      <w:rFonts w:ascii="Calibri" w:eastAsia="Times New Roman"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
    <w:name w:val="Style1"/>
    <w:basedOn w:val="TabelContemporan"/>
    <w:uiPriority w:val="99"/>
    <w:qFormat/>
    <w:rsid w:val="00446760"/>
    <w:pPr>
      <w:spacing w:after="0" w:line="276" w:lineRule="auto"/>
      <w:jc w:val="both"/>
    </w:pPr>
    <w:rPr>
      <w:rFonts w:ascii="Calibri" w:eastAsia="Times New Roman" w:hAnsi="Calibri" w:cs="Times New Roman"/>
      <w:sz w:val="20"/>
      <w:szCs w:val="20"/>
      <w:lang w:val="en-US" w:eastAsia="ja-JP"/>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Contemporan">
    <w:name w:val="Table Contemporary"/>
    <w:basedOn w:val="TabelNormal"/>
    <w:uiPriority w:val="99"/>
    <w:semiHidden/>
    <w:unhideWhenUsed/>
    <w:rsid w:val="0044676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PlainTable11">
    <w:name w:val="Plain Table 11"/>
    <w:basedOn w:val="TabelNormal"/>
    <w:uiPriority w:val="41"/>
    <w:rsid w:val="004467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racterCaracter1CaracterCaracterCaracterCaracterCaracterCaracterCharCaracterCaracterCaracter">
    <w:name w:val="Caracter Caracter1 Caracter Caracter Caracter Caracter Caracter Caracter Char Caracter Caracter Caracter"/>
    <w:basedOn w:val="Normal"/>
    <w:rsid w:val="00446760"/>
    <w:pPr>
      <w:tabs>
        <w:tab w:val="left" w:pos="709"/>
      </w:tabs>
      <w:spacing w:after="0" w:line="240" w:lineRule="auto"/>
    </w:pPr>
    <w:rPr>
      <w:rFonts w:ascii="Tahoma" w:eastAsia="Times New Roman" w:hAnsi="Tahoma" w:cs="Times New Roman"/>
      <w:sz w:val="24"/>
      <w:szCs w:val="24"/>
      <w:lang w:val="pl-PL" w:eastAsia="pl-PL"/>
    </w:rPr>
  </w:style>
  <w:style w:type="paragraph" w:styleId="Corptext">
    <w:name w:val="Body Text"/>
    <w:basedOn w:val="Normal"/>
    <w:link w:val="CorptextCaracter"/>
    <w:uiPriority w:val="99"/>
    <w:semiHidden/>
    <w:unhideWhenUsed/>
    <w:rsid w:val="00446760"/>
    <w:pPr>
      <w:spacing w:after="120"/>
    </w:pPr>
  </w:style>
  <w:style w:type="character" w:customStyle="1" w:styleId="CorptextCaracter">
    <w:name w:val="Corp text Caracter"/>
    <w:basedOn w:val="Fontdeparagrafimplicit"/>
    <w:link w:val="Corptext"/>
    <w:uiPriority w:val="99"/>
    <w:semiHidden/>
    <w:rsid w:val="00446760"/>
  </w:style>
  <w:style w:type="paragraph" w:styleId="Indentcorptext3">
    <w:name w:val="Body Text Indent 3"/>
    <w:basedOn w:val="Normal"/>
    <w:link w:val="Indentcorptext3Caracter"/>
    <w:uiPriority w:val="99"/>
    <w:semiHidden/>
    <w:unhideWhenUsed/>
    <w:rsid w:val="00446760"/>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446760"/>
    <w:rPr>
      <w:sz w:val="16"/>
      <w:szCs w:val="16"/>
    </w:rPr>
  </w:style>
  <w:style w:type="table" w:customStyle="1" w:styleId="TableGrid3">
    <w:name w:val="Table Grid3"/>
    <w:basedOn w:val="TabelNormal"/>
    <w:next w:val="Tabelgril"/>
    <w:rsid w:val="00446760"/>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
    <w:name w:val="Body Text Indent"/>
    <w:basedOn w:val="Normal"/>
    <w:link w:val="IndentcorptextCaracter"/>
    <w:uiPriority w:val="99"/>
    <w:semiHidden/>
    <w:unhideWhenUsed/>
    <w:rsid w:val="00446760"/>
    <w:pPr>
      <w:spacing w:after="120"/>
      <w:ind w:left="283"/>
    </w:pPr>
  </w:style>
  <w:style w:type="character" w:customStyle="1" w:styleId="IndentcorptextCaracter">
    <w:name w:val="Indent corp text Caracter"/>
    <w:basedOn w:val="Fontdeparagrafimplicit"/>
    <w:link w:val="Indentcorptext"/>
    <w:uiPriority w:val="99"/>
    <w:semiHidden/>
    <w:rsid w:val="00446760"/>
  </w:style>
  <w:style w:type="character" w:customStyle="1" w:styleId="ListparagrafCaracter">
    <w:name w:val="Listă paragraf Caracter"/>
    <w:aliases w:val="Akapit z listą BS Caracter,Outlines a.b.c. Caracter,List_Paragraph Caracter,Multilevel para_II Caracter,Akapit z lista BS Caracter,Normal bullet 2 Caracter"/>
    <w:link w:val="Listparagraf"/>
    <w:uiPriority w:val="34"/>
    <w:locked/>
    <w:rsid w:val="00446760"/>
    <w:rPr>
      <w:rFonts w:ascii="Arial" w:eastAsia="Calibri" w:hAnsi="Arial" w:cs="Times New Roman"/>
      <w:szCs w:val="18"/>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Referinnotdesubsol"/>
    <w:qFormat/>
    <w:rsid w:val="00446760"/>
    <w:pPr>
      <w:spacing w:line="240" w:lineRule="exact"/>
    </w:pPr>
    <w:rPr>
      <w:vertAlign w:val="superscript"/>
    </w:rPr>
  </w:style>
  <w:style w:type="character" w:customStyle="1" w:styleId="UnresolvedMention1">
    <w:name w:val="Unresolved Mention1"/>
    <w:basedOn w:val="Fontdeparagrafimplicit"/>
    <w:uiPriority w:val="99"/>
    <w:semiHidden/>
    <w:unhideWhenUsed/>
    <w:rsid w:val="00446760"/>
    <w:rPr>
      <w:color w:val="605E5C"/>
      <w:shd w:val="clear" w:color="auto" w:fill="E1DFDD"/>
    </w:rPr>
  </w:style>
  <w:style w:type="table" w:customStyle="1" w:styleId="TableGrid4">
    <w:name w:val="Table Grid4"/>
    <w:basedOn w:val="TabelNormal"/>
    <w:next w:val="Tabelgril"/>
    <w:uiPriority w:val="39"/>
    <w:rsid w:val="00446760"/>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uiPriority w:val="39"/>
    <w:rsid w:val="00446760"/>
    <w:pPr>
      <w:spacing w:after="0" w:line="240" w:lineRule="auto"/>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FrListare"/>
    <w:uiPriority w:val="99"/>
    <w:semiHidden/>
    <w:unhideWhenUsed/>
    <w:rsid w:val="00C915DA"/>
  </w:style>
  <w:style w:type="table" w:customStyle="1" w:styleId="TableGrid6">
    <w:name w:val="Table Grid6"/>
    <w:basedOn w:val="TabelNormal"/>
    <w:next w:val="Tabelgril"/>
    <w:uiPriority w:val="39"/>
    <w:rsid w:val="00C91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uiPriority w:val="99"/>
    <w:semiHidden/>
    <w:unhideWhenUsed/>
    <w:rsid w:val="00C915DA"/>
  </w:style>
  <w:style w:type="table" w:customStyle="1" w:styleId="TableGrid12">
    <w:name w:val="Table Grid12"/>
    <w:basedOn w:val="TabelNormal"/>
    <w:next w:val="Tabelgril"/>
    <w:uiPriority w:val="59"/>
    <w:rsid w:val="00C915DA"/>
    <w:pPr>
      <w:spacing w:after="0" w:line="240" w:lineRule="auto"/>
    </w:pPr>
    <w:rPr>
      <w:rFonts w:ascii="Calibri" w:eastAsia="Times New Roman"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FrListare"/>
    <w:uiPriority w:val="99"/>
    <w:semiHidden/>
    <w:unhideWhenUsed/>
    <w:rsid w:val="00C915DA"/>
  </w:style>
  <w:style w:type="table" w:customStyle="1" w:styleId="TableGrid22">
    <w:name w:val="Table Grid22"/>
    <w:basedOn w:val="TabelNormal"/>
    <w:next w:val="Tabelgril"/>
    <w:uiPriority w:val="59"/>
    <w:rsid w:val="00C915DA"/>
    <w:pPr>
      <w:spacing w:after="0" w:line="240" w:lineRule="auto"/>
    </w:pPr>
    <w:rPr>
      <w:rFonts w:ascii="Calibri" w:eastAsia="Times New Roman"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1">
    <w:name w:val="Style11"/>
    <w:basedOn w:val="TabelContemporan"/>
    <w:uiPriority w:val="99"/>
    <w:qFormat/>
    <w:rsid w:val="00C915DA"/>
    <w:pPr>
      <w:spacing w:after="0" w:line="276" w:lineRule="auto"/>
      <w:jc w:val="both"/>
    </w:pPr>
    <w:rPr>
      <w:rFonts w:ascii="Calibri" w:eastAsia="Times New Roman" w:hAnsi="Calibri" w:cs="Times New Roman"/>
      <w:sz w:val="20"/>
      <w:szCs w:val="20"/>
      <w:lang w:val="en-US" w:eastAsia="ja-JP"/>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
    <w:name w:val="Table Contemporary1"/>
    <w:basedOn w:val="TabelNormal"/>
    <w:next w:val="TabelContemporan"/>
    <w:uiPriority w:val="99"/>
    <w:semiHidden/>
    <w:unhideWhenUsed/>
    <w:rsid w:val="00C915D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PlainTable111">
    <w:name w:val="Plain Table 111"/>
    <w:basedOn w:val="TabelNormal"/>
    <w:uiPriority w:val="41"/>
    <w:rsid w:val="00C915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1">
    <w:name w:val="Table Grid31"/>
    <w:basedOn w:val="TabelNormal"/>
    <w:next w:val="Tabelgril"/>
    <w:rsid w:val="00C915D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39"/>
    <w:rsid w:val="00C915DA"/>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elNormal"/>
    <w:next w:val="Tabelgril"/>
    <w:uiPriority w:val="39"/>
    <w:rsid w:val="00C915DA"/>
    <w:pPr>
      <w:spacing w:after="0" w:line="240" w:lineRule="auto"/>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C915DA"/>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37747">
      <w:bodyDiv w:val="1"/>
      <w:marLeft w:val="0"/>
      <w:marRight w:val="0"/>
      <w:marTop w:val="0"/>
      <w:marBottom w:val="0"/>
      <w:divBdr>
        <w:top w:val="none" w:sz="0" w:space="0" w:color="auto"/>
        <w:left w:val="none" w:sz="0" w:space="0" w:color="auto"/>
        <w:bottom w:val="none" w:sz="0" w:space="0" w:color="auto"/>
        <w:right w:val="none" w:sz="0" w:space="0" w:color="auto"/>
      </w:divBdr>
    </w:div>
    <w:div w:id="309598924">
      <w:bodyDiv w:val="1"/>
      <w:marLeft w:val="0"/>
      <w:marRight w:val="0"/>
      <w:marTop w:val="0"/>
      <w:marBottom w:val="0"/>
      <w:divBdr>
        <w:top w:val="none" w:sz="0" w:space="0" w:color="auto"/>
        <w:left w:val="none" w:sz="0" w:space="0" w:color="auto"/>
        <w:bottom w:val="none" w:sz="0" w:space="0" w:color="auto"/>
        <w:right w:val="none" w:sz="0" w:space="0" w:color="auto"/>
      </w:divBdr>
    </w:div>
    <w:div w:id="1111323170">
      <w:bodyDiv w:val="1"/>
      <w:marLeft w:val="0"/>
      <w:marRight w:val="0"/>
      <w:marTop w:val="0"/>
      <w:marBottom w:val="0"/>
      <w:divBdr>
        <w:top w:val="none" w:sz="0" w:space="0" w:color="auto"/>
        <w:left w:val="none" w:sz="0" w:space="0" w:color="auto"/>
        <w:bottom w:val="none" w:sz="0" w:space="0" w:color="auto"/>
        <w:right w:val="none" w:sz="0" w:space="0" w:color="auto"/>
      </w:divBdr>
    </w:div>
    <w:div w:id="203870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2.emf"/><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package" Target="embeddings/Microsoft_PowerPoint_Presentation1.pptx"/><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footer" Target="footer1.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municipiulbacau.ro/wp-content/uploads/2019/01/02.planul-de-mobilitate-urbana-durabila-bacau-pmud.pdf" TargetMode="External"/><Relationship Id="rId28" Type="http://schemas.openxmlformats.org/officeDocument/2006/relationships/image" Target="media/image12.png"/><Relationship Id="rId36" Type="http://schemas.openxmlformats.org/officeDocument/2006/relationships/package" Target="embeddings/Microsoft_PowerPoint_Slide2.sldx"/><Relationship Id="rId10" Type="http://schemas.openxmlformats.org/officeDocument/2006/relationships/diagramLayout" Target="diagrams/layout1.xml"/><Relationship Id="rId19" Type="http://schemas.openxmlformats.org/officeDocument/2006/relationships/image" Target="media/image4.png"/><Relationship Id="rId31" Type="http://schemas.openxmlformats.org/officeDocument/2006/relationships/hyperlink" Target="mailto:czsperanta@fsc.ro"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mailto:ingrijiri@fsc.ro" TargetMode="External"/><Relationship Id="rId35" Type="http://schemas.openxmlformats.org/officeDocument/2006/relationships/image" Target="media/image15.emf"/><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GEA\BACAU\andreea\piramida%20varstelor%20Slatina_SDD2014_actualizat%20201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GEA\BACAU\andreea\ins\pop%20varsta%20total%202010-2016.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68096209516662"/>
          <c:y val="1.8379954808880515E-2"/>
          <c:w val="0.77370116670429534"/>
          <c:h val="0.80820419186732095"/>
        </c:manualLayout>
      </c:layout>
      <c:barChart>
        <c:barDir val="bar"/>
        <c:grouping val="clustered"/>
        <c:varyColors val="0"/>
        <c:ser>
          <c:idx val="0"/>
          <c:order val="0"/>
          <c:tx>
            <c:strRef>
              <c:f>'TEMPO_POP102A_14_12_2012-1'!$B$5</c:f>
              <c:strCache>
                <c:ptCount val="1"/>
                <c:pt idx="0">
                  <c:v>% Masculin</c:v>
                </c:pt>
              </c:strCache>
            </c:strRef>
          </c:tx>
          <c:spPr>
            <a:solidFill>
              <a:schemeClr val="accent1"/>
            </a:solidFill>
            <a:ln>
              <a:noFill/>
            </a:ln>
            <a:effectLst/>
          </c:spPr>
          <c:invertIfNegative val="0"/>
          <c:cat>
            <c:strRef>
              <c:f>'TEMPO_POP102A_14_12_2012-1'!$A$6:$A$23</c:f>
              <c:strCache>
                <c:ptCount val="18"/>
                <c:pt idx="0">
                  <c:v>0- 4 ani</c:v>
                </c:pt>
                <c:pt idx="1">
                  <c:v>5- 9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75-79 ani</c:v>
                </c:pt>
                <c:pt idx="16">
                  <c:v>80-84 ani</c:v>
                </c:pt>
                <c:pt idx="17">
                  <c:v>85 ani şi peste</c:v>
                </c:pt>
              </c:strCache>
            </c:strRef>
          </c:cat>
          <c:val>
            <c:numRef>
              <c:f>'TEMPO_POP102A_14_12_2012-1'!$E$6:$E$23</c:f>
              <c:numCache>
                <c:formatCode>#,##0.00</c:formatCode>
                <c:ptCount val="18"/>
                <c:pt idx="0">
                  <c:v>-2.3482183758703181</c:v>
                </c:pt>
                <c:pt idx="1">
                  <c:v>-2.7899743626149598</c:v>
                </c:pt>
                <c:pt idx="2">
                  <c:v>-2.9161520883619132</c:v>
                </c:pt>
                <c:pt idx="3">
                  <c:v>-3.0087092099024066</c:v>
                </c:pt>
                <c:pt idx="4">
                  <c:v>-3.2338734954444752</c:v>
                </c:pt>
                <c:pt idx="5">
                  <c:v>-4.1210020279519828</c:v>
                </c:pt>
                <c:pt idx="6">
                  <c:v>-3.8046200871724669</c:v>
                </c:pt>
                <c:pt idx="7">
                  <c:v>-4.4081836033250914</c:v>
                </c:pt>
                <c:pt idx="8">
                  <c:v>-4.075326227018107</c:v>
                </c:pt>
                <c:pt idx="9">
                  <c:v>-4.2766480123659525</c:v>
                </c:pt>
                <c:pt idx="10">
                  <c:v>-2.8205141943244132</c:v>
                </c:pt>
                <c:pt idx="11">
                  <c:v>-3.1331456294553996</c:v>
                </c:pt>
                <c:pt idx="12">
                  <c:v>-2.7069274518260946</c:v>
                </c:pt>
                <c:pt idx="13">
                  <c:v>-1.9762485835143846</c:v>
                </c:pt>
                <c:pt idx="14">
                  <c:v>-1.3004878336275694</c:v>
                </c:pt>
                <c:pt idx="15">
                  <c:v>-1.2628488305119707</c:v>
                </c:pt>
                <c:pt idx="16">
                  <c:v>-0.80287610204590087</c:v>
                </c:pt>
                <c:pt idx="17">
                  <c:v>-0.4759123774723199</c:v>
                </c:pt>
              </c:numCache>
            </c:numRef>
          </c:val>
          <c:extLst xmlns:c16r2="http://schemas.microsoft.com/office/drawing/2015/06/chart">
            <c:ext xmlns:c16="http://schemas.microsoft.com/office/drawing/2014/chart" uri="{C3380CC4-5D6E-409C-BE32-E72D297353CC}">
              <c16:uniqueId val="{00000000-C2F3-44B4-B43A-DC3AF92E1510}"/>
            </c:ext>
          </c:extLst>
        </c:ser>
        <c:ser>
          <c:idx val="1"/>
          <c:order val="1"/>
          <c:tx>
            <c:strRef>
              <c:f>'TEMPO_POP102A_14_12_2012-1'!$C$5</c:f>
              <c:strCache>
                <c:ptCount val="1"/>
                <c:pt idx="0">
                  <c:v>% Feminin</c:v>
                </c:pt>
              </c:strCache>
            </c:strRef>
          </c:tx>
          <c:spPr>
            <a:solidFill>
              <a:schemeClr val="accent2"/>
            </a:solidFill>
            <a:ln>
              <a:noFill/>
            </a:ln>
            <a:effectLst/>
          </c:spPr>
          <c:invertIfNegative val="0"/>
          <c:cat>
            <c:strRef>
              <c:f>'TEMPO_POP102A_14_12_2012-1'!$A$6:$A$23</c:f>
              <c:strCache>
                <c:ptCount val="18"/>
                <c:pt idx="0">
                  <c:v>0- 4 ani</c:v>
                </c:pt>
                <c:pt idx="1">
                  <c:v>5- 9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75-79 ani</c:v>
                </c:pt>
                <c:pt idx="16">
                  <c:v>80-84 ani</c:v>
                </c:pt>
                <c:pt idx="17">
                  <c:v>85 ani şi peste</c:v>
                </c:pt>
              </c:strCache>
            </c:strRef>
          </c:cat>
          <c:val>
            <c:numRef>
              <c:f>'TEMPO_POP102A_14_12_2012-1'!$F$6:$F$23</c:f>
              <c:numCache>
                <c:formatCode>#,##0.00</c:formatCode>
                <c:ptCount val="18"/>
                <c:pt idx="0">
                  <c:v>2.2440078974933226</c:v>
                </c:pt>
                <c:pt idx="1">
                  <c:v>2.6592424514376494</c:v>
                </c:pt>
                <c:pt idx="2">
                  <c:v>2.7363957104931109</c:v>
                </c:pt>
                <c:pt idx="3">
                  <c:v>2.89606009381622</c:v>
                </c:pt>
                <c:pt idx="4">
                  <c:v>3.020496513369213</c:v>
                </c:pt>
                <c:pt idx="5">
                  <c:v>3.837570958227404</c:v>
                </c:pt>
                <c:pt idx="6">
                  <c:v>3.560837220018056</c:v>
                </c:pt>
                <c:pt idx="7">
                  <c:v>4.1023834463396405</c:v>
                </c:pt>
                <c:pt idx="8">
                  <c:v>3.8513674611487798</c:v>
                </c:pt>
                <c:pt idx="9">
                  <c:v>4.1413619157582851</c:v>
                </c:pt>
                <c:pt idx="10">
                  <c:v>2.7334488846264096</c:v>
                </c:pt>
                <c:pt idx="11">
                  <c:v>3.2737895912752522</c:v>
                </c:pt>
                <c:pt idx="12">
                  <c:v>3.0961763594913241</c:v>
                </c:pt>
                <c:pt idx="13">
                  <c:v>2.5033285737630697</c:v>
                </c:pt>
                <c:pt idx="14">
                  <c:v>1.8307825430035656</c:v>
                </c:pt>
                <c:pt idx="15">
                  <c:v>1.9671402126536703</c:v>
                </c:pt>
                <c:pt idx="16">
                  <c:v>1.2691443221362879</c:v>
                </c:pt>
                <c:pt idx="17">
                  <c:v>0.81479735214301219</c:v>
                </c:pt>
              </c:numCache>
            </c:numRef>
          </c:val>
          <c:extLst xmlns:c16r2="http://schemas.microsoft.com/office/drawing/2015/06/chart">
            <c:ext xmlns:c16="http://schemas.microsoft.com/office/drawing/2014/chart" uri="{C3380CC4-5D6E-409C-BE32-E72D297353CC}">
              <c16:uniqueId val="{00000001-C2F3-44B4-B43A-DC3AF92E1510}"/>
            </c:ext>
          </c:extLst>
        </c:ser>
        <c:dLbls>
          <c:showLegendKey val="0"/>
          <c:showVal val="0"/>
          <c:showCatName val="0"/>
          <c:showSerName val="0"/>
          <c:showPercent val="0"/>
          <c:showBubbleSize val="0"/>
        </c:dLbls>
        <c:gapWidth val="182"/>
        <c:axId val="1549981968"/>
        <c:axId val="1549980336"/>
      </c:barChart>
      <c:catAx>
        <c:axId val="15499819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2">
                        <a:lumMod val="75000"/>
                      </a:schemeClr>
                    </a:solidFill>
                    <a:latin typeface="+mn-lt"/>
                    <a:ea typeface="+mn-ea"/>
                    <a:cs typeface="+mn-cs"/>
                  </a:defRPr>
                </a:pPr>
                <a:r>
                  <a:rPr lang="ro-RO"/>
                  <a:t>Grupa de vârstă</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ro-RO"/>
          </a:p>
        </c:txPr>
        <c:crossAx val="1549980336"/>
        <c:crosses val="autoZero"/>
        <c:auto val="1"/>
        <c:lblAlgn val="ctr"/>
        <c:lblOffset val="100"/>
        <c:tickLblSkip val="1"/>
        <c:noMultiLvlLbl val="0"/>
      </c:catAx>
      <c:valAx>
        <c:axId val="1549980336"/>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2">
                        <a:lumMod val="75000"/>
                      </a:schemeClr>
                    </a:solidFill>
                    <a:latin typeface="+mn-lt"/>
                    <a:ea typeface="+mn-ea"/>
                    <a:cs typeface="+mn-cs"/>
                  </a:defRPr>
                </a:pPr>
                <a:r>
                  <a:rPr lang="ro-RO"/>
                  <a:t>Procente</a:t>
                </a:r>
              </a:p>
            </c:rich>
          </c:tx>
          <c:layout>
            <c:manualLayout>
              <c:xMode val="edge"/>
              <c:yMode val="edge"/>
              <c:x val="7.189100254557701E-2"/>
              <c:y val="0.92516641941496425"/>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ro-RO"/>
          </a:p>
        </c:txPr>
        <c:crossAx val="1549981968"/>
        <c:crosses val="autoZero"/>
        <c:crossBetween val="between"/>
      </c:valAx>
      <c:spPr>
        <a:noFill/>
        <a:ln>
          <a:noFill/>
        </a:ln>
        <a:effectLst/>
      </c:spPr>
    </c:plotArea>
    <c:legend>
      <c:legendPos val="b"/>
      <c:layout>
        <c:manualLayout>
          <c:xMode val="edge"/>
          <c:yMode val="edge"/>
          <c:x val="0.37849711507089756"/>
          <c:y val="0.91847769028871395"/>
          <c:w val="0.52663050400330802"/>
          <c:h val="8.15223097112860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noFill/>
      <a:round/>
    </a:ln>
    <a:effectLst/>
  </c:spPr>
  <c:txPr>
    <a:bodyPr/>
    <a:lstStyle/>
    <a:p>
      <a:pPr>
        <a:defRPr>
          <a:solidFill>
            <a:schemeClr val="tx2">
              <a:lumMod val="75000"/>
            </a:schemeClr>
          </a:solidFill>
        </a:defRPr>
      </a:pPr>
      <a:endParaRPr lang="ro-R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'[pop varsta total 2010-2016.xls]pop varsta total 2010-2016'!$B$28</c:f>
              <c:strCache>
                <c:ptCount val="1"/>
                <c:pt idx="0">
                  <c:v>Anul 2010</c:v>
                </c:pt>
              </c:strCache>
            </c:strRef>
          </c:tx>
          <c:spPr>
            <a:solidFill>
              <a:schemeClr val="accent2"/>
            </a:solidFill>
            <a:ln>
              <a:noFill/>
            </a:ln>
            <a:effectLst/>
          </c:spPr>
          <c:invertIfNegative val="0"/>
          <c:cat>
            <c:strRef>
              <c:f>'[pop varsta total 2010-2016.xls]pop varsta total 2010-2016'!$A$29:$A$46</c:f>
              <c:strCache>
                <c:ptCount val="18"/>
                <c:pt idx="0">
                  <c:v>0- 4 ani</c:v>
                </c:pt>
                <c:pt idx="1">
                  <c:v>5- 9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75-79 ani</c:v>
                </c:pt>
                <c:pt idx="16">
                  <c:v>80-84 ani</c:v>
                </c:pt>
                <c:pt idx="17">
                  <c:v>85 ani si peste</c:v>
                </c:pt>
              </c:strCache>
            </c:strRef>
          </c:cat>
          <c:val>
            <c:numRef>
              <c:f>'[pop varsta total 2010-2016.xls]pop varsta total 2010-2016'!$B$29:$B$46</c:f>
              <c:numCache>
                <c:formatCode>General</c:formatCode>
                <c:ptCount val="18"/>
                <c:pt idx="0">
                  <c:v>10288</c:v>
                </c:pt>
                <c:pt idx="1">
                  <c:v>8877</c:v>
                </c:pt>
                <c:pt idx="2">
                  <c:v>8546</c:v>
                </c:pt>
                <c:pt idx="3">
                  <c:v>10551</c:v>
                </c:pt>
                <c:pt idx="4">
                  <c:v>16966</c:v>
                </c:pt>
                <c:pt idx="5">
                  <c:v>17729</c:v>
                </c:pt>
                <c:pt idx="6">
                  <c:v>18180</c:v>
                </c:pt>
                <c:pt idx="7">
                  <c:v>14943</c:v>
                </c:pt>
                <c:pt idx="8">
                  <c:v>16636</c:v>
                </c:pt>
                <c:pt idx="9">
                  <c:v>13488</c:v>
                </c:pt>
                <c:pt idx="10">
                  <c:v>18124</c:v>
                </c:pt>
                <c:pt idx="11">
                  <c:v>14630</c:v>
                </c:pt>
                <c:pt idx="12">
                  <c:v>9051</c:v>
                </c:pt>
                <c:pt idx="13">
                  <c:v>6087</c:v>
                </c:pt>
                <c:pt idx="14">
                  <c:v>6147</c:v>
                </c:pt>
                <c:pt idx="15">
                  <c:v>4290</c:v>
                </c:pt>
                <c:pt idx="16">
                  <c:v>2406</c:v>
                </c:pt>
                <c:pt idx="17">
                  <c:v>1114</c:v>
                </c:pt>
              </c:numCache>
            </c:numRef>
          </c:val>
          <c:extLst xmlns:c16r2="http://schemas.microsoft.com/office/drawing/2015/06/chart">
            <c:ext xmlns:c16="http://schemas.microsoft.com/office/drawing/2014/chart" uri="{C3380CC4-5D6E-409C-BE32-E72D297353CC}">
              <c16:uniqueId val="{00000000-3D96-4B09-8F6B-E438DC995FBD}"/>
            </c:ext>
          </c:extLst>
        </c:ser>
        <c:ser>
          <c:idx val="1"/>
          <c:order val="1"/>
          <c:tx>
            <c:strRef>
              <c:f>'[pop varsta total 2010-2016.xls]pop varsta total 2010-2016'!$C$28</c:f>
              <c:strCache>
                <c:ptCount val="1"/>
                <c:pt idx="0">
                  <c:v>Anul 2016</c:v>
                </c:pt>
              </c:strCache>
            </c:strRef>
          </c:tx>
          <c:spPr>
            <a:solidFill>
              <a:schemeClr val="accent4"/>
            </a:solidFill>
            <a:ln>
              <a:noFill/>
            </a:ln>
            <a:effectLst/>
          </c:spPr>
          <c:invertIfNegative val="0"/>
          <c:cat>
            <c:strRef>
              <c:f>'[pop varsta total 2010-2016.xls]pop varsta total 2010-2016'!$A$29:$A$46</c:f>
              <c:strCache>
                <c:ptCount val="18"/>
                <c:pt idx="0">
                  <c:v>0- 4 ani</c:v>
                </c:pt>
                <c:pt idx="1">
                  <c:v>5- 9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75-79 ani</c:v>
                </c:pt>
                <c:pt idx="16">
                  <c:v>80-84 ani</c:v>
                </c:pt>
                <c:pt idx="17">
                  <c:v>85 ani si peste</c:v>
                </c:pt>
              </c:strCache>
            </c:strRef>
          </c:cat>
          <c:val>
            <c:numRef>
              <c:f>'[pop varsta total 2010-2016.xls]pop varsta total 2010-2016'!$C$29:$C$46</c:f>
              <c:numCache>
                <c:formatCode>General</c:formatCode>
                <c:ptCount val="18"/>
                <c:pt idx="0">
                  <c:v>8552</c:v>
                </c:pt>
                <c:pt idx="1">
                  <c:v>10211</c:v>
                </c:pt>
                <c:pt idx="2">
                  <c:v>8733</c:v>
                </c:pt>
                <c:pt idx="3">
                  <c:v>8245</c:v>
                </c:pt>
                <c:pt idx="4">
                  <c:v>9916</c:v>
                </c:pt>
                <c:pt idx="5">
                  <c:v>16716</c:v>
                </c:pt>
                <c:pt idx="6">
                  <c:v>17330</c:v>
                </c:pt>
                <c:pt idx="7">
                  <c:v>18707</c:v>
                </c:pt>
                <c:pt idx="8">
                  <c:v>15062</c:v>
                </c:pt>
                <c:pt idx="9">
                  <c:v>16891</c:v>
                </c:pt>
                <c:pt idx="10">
                  <c:v>12038</c:v>
                </c:pt>
                <c:pt idx="11">
                  <c:v>16251</c:v>
                </c:pt>
                <c:pt idx="12">
                  <c:v>13884</c:v>
                </c:pt>
                <c:pt idx="13">
                  <c:v>9183</c:v>
                </c:pt>
                <c:pt idx="14">
                  <c:v>5127</c:v>
                </c:pt>
                <c:pt idx="15">
                  <c:v>4993</c:v>
                </c:pt>
                <c:pt idx="16">
                  <c:v>3106</c:v>
                </c:pt>
                <c:pt idx="17">
                  <c:v>1938</c:v>
                </c:pt>
              </c:numCache>
            </c:numRef>
          </c:val>
          <c:extLst xmlns:c16r2="http://schemas.microsoft.com/office/drawing/2015/06/chart">
            <c:ext xmlns:c16="http://schemas.microsoft.com/office/drawing/2014/chart" uri="{C3380CC4-5D6E-409C-BE32-E72D297353CC}">
              <c16:uniqueId val="{00000001-3D96-4B09-8F6B-E438DC995FBD}"/>
            </c:ext>
          </c:extLst>
        </c:ser>
        <c:dLbls>
          <c:showLegendKey val="0"/>
          <c:showVal val="0"/>
          <c:showCatName val="0"/>
          <c:showSerName val="0"/>
          <c:showPercent val="0"/>
          <c:showBubbleSize val="0"/>
        </c:dLbls>
        <c:gapWidth val="182"/>
        <c:axId val="1549985776"/>
        <c:axId val="1549986864"/>
      </c:barChart>
      <c:catAx>
        <c:axId val="1549985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549986864"/>
        <c:crosses val="autoZero"/>
        <c:auto val="1"/>
        <c:lblAlgn val="ctr"/>
        <c:lblOffset val="100"/>
        <c:noMultiLvlLbl val="0"/>
      </c:catAx>
      <c:valAx>
        <c:axId val="1549986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54998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noFill/>
      <a:round/>
    </a:ln>
    <a:effectLst/>
  </c:spPr>
  <c:txPr>
    <a:bodyPr/>
    <a:lstStyle/>
    <a:p>
      <a:pPr>
        <a:defRPr/>
      </a:pPr>
      <a:endParaRPr lang="ro-RO"/>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F0046B-66A3-4944-ABD7-7E256DD1AA57}" type="doc">
      <dgm:prSet loTypeId="urn:microsoft.com/office/officeart/2005/8/layout/gear1" loCatId="process" qsTypeId="urn:microsoft.com/office/officeart/2005/8/quickstyle/simple1#1" qsCatId="simple" csTypeId="urn:microsoft.com/office/officeart/2005/8/colors/colorful4" csCatId="colorful" phldr="1"/>
      <dgm:spPr/>
    </dgm:pt>
    <dgm:pt modelId="{AA07A641-E4EA-4F7B-999B-4D09E6B3E298}">
      <dgm:prSet phldrT="[Text]" custT="1"/>
      <dgm:spPr>
        <a:xfrm>
          <a:off x="2524057" y="1036541"/>
          <a:ext cx="1946841" cy="1849834"/>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spcAft>
              <a:spcPts val="0"/>
            </a:spcAft>
          </a:pPr>
          <a:r>
            <a:rPr lang="en-US" sz="1000" b="1">
              <a:solidFill>
                <a:sysClr val="windowText" lastClr="000000"/>
              </a:solidFill>
              <a:latin typeface="Calibri"/>
              <a:ea typeface="+mn-ea"/>
              <a:cs typeface="+mn-cs"/>
            </a:rPr>
            <a:t>Strategia</a:t>
          </a:r>
          <a:endParaRPr lang="ro-RO" sz="1000" b="1">
            <a:solidFill>
              <a:sysClr val="windowText" lastClr="000000"/>
            </a:solidFill>
            <a:latin typeface="Calibri"/>
            <a:ea typeface="+mn-ea"/>
            <a:cs typeface="+mn-cs"/>
          </a:endParaRPr>
        </a:p>
        <a:p>
          <a:pPr algn="ctr">
            <a:spcAft>
              <a:spcPts val="0"/>
            </a:spcAft>
          </a:pPr>
          <a:r>
            <a:rPr lang="ro-RO" sz="1000" b="1">
              <a:solidFill>
                <a:sysClr val="windowText" lastClr="000000"/>
              </a:solidFill>
              <a:latin typeface="Calibri"/>
              <a:ea typeface="+mn-ea"/>
              <a:cs typeface="+mn-cs"/>
            </a:rPr>
            <a:t>serviciilor sociale din Mun</a:t>
          </a:r>
          <a:r>
            <a:rPr lang="en-US" sz="1000" b="1">
              <a:solidFill>
                <a:sysClr val="windowText" lastClr="000000"/>
              </a:solidFill>
              <a:latin typeface="Calibri"/>
              <a:ea typeface="+mn-ea"/>
              <a:cs typeface="+mn-cs"/>
            </a:rPr>
            <a:t> </a:t>
          </a:r>
          <a:r>
            <a:rPr lang="ro-RO" sz="1000" b="1">
              <a:solidFill>
                <a:sysClr val="windowText" lastClr="000000"/>
              </a:solidFill>
              <a:latin typeface="Calibri"/>
              <a:ea typeface="+mn-ea"/>
              <a:cs typeface="+mn-cs"/>
            </a:rPr>
            <a:t>Bacău</a:t>
          </a:r>
          <a:r>
            <a:rPr lang="en-US" sz="1000" b="1">
              <a:solidFill>
                <a:sysClr val="windowText" lastClr="000000"/>
              </a:solidFill>
              <a:latin typeface="Calibri"/>
              <a:ea typeface="+mn-ea"/>
              <a:cs typeface="+mn-cs"/>
            </a:rPr>
            <a:t> </a:t>
          </a:r>
          <a:r>
            <a:rPr lang="ro-RO" sz="1000" b="1">
              <a:solidFill>
                <a:sysClr val="windowText" lastClr="000000"/>
              </a:solidFill>
              <a:latin typeface="Calibri"/>
              <a:ea typeface="+mn-ea"/>
              <a:cs typeface="+mn-cs"/>
            </a:rPr>
            <a:t>201</a:t>
          </a:r>
          <a:r>
            <a:rPr lang="en-US" sz="1000" b="1">
              <a:solidFill>
                <a:sysClr val="windowText" lastClr="000000"/>
              </a:solidFill>
              <a:latin typeface="Calibri"/>
              <a:ea typeface="+mn-ea"/>
              <a:cs typeface="+mn-cs"/>
            </a:rPr>
            <a:t>9</a:t>
          </a:r>
          <a:r>
            <a:rPr lang="ro-RO" sz="1000" b="1">
              <a:solidFill>
                <a:sysClr val="windowText" lastClr="000000"/>
              </a:solidFill>
              <a:latin typeface="Calibri"/>
              <a:ea typeface="+mn-ea"/>
              <a:cs typeface="+mn-cs"/>
            </a:rPr>
            <a:t> - 202</a:t>
          </a:r>
          <a:r>
            <a:rPr lang="en-US" sz="1000" b="1">
              <a:solidFill>
                <a:sysClr val="windowText" lastClr="000000"/>
              </a:solidFill>
              <a:latin typeface="Calibri"/>
              <a:ea typeface="+mn-ea"/>
              <a:cs typeface="+mn-cs"/>
            </a:rPr>
            <a:t>9</a:t>
          </a:r>
          <a:r>
            <a:rPr lang="ro-RO" sz="1000" b="1">
              <a:solidFill>
                <a:sysClr val="windowText" lastClr="000000"/>
              </a:solidFill>
              <a:latin typeface="Calibri"/>
              <a:ea typeface="+mn-ea"/>
              <a:cs typeface="+mn-cs"/>
            </a:rPr>
            <a:t> </a:t>
          </a:r>
          <a:r>
            <a:rPr lang="en-US" sz="1000" b="1">
              <a:solidFill>
                <a:sysClr val="windowText" lastClr="000000"/>
              </a:solidFill>
              <a:latin typeface="Calibri"/>
              <a:ea typeface="+mn-ea"/>
              <a:cs typeface="+mn-cs"/>
            </a:rPr>
            <a:t>si </a:t>
          </a:r>
          <a:r>
            <a:rPr lang="ro-RO" sz="1000" b="1">
              <a:solidFill>
                <a:sysClr val="windowText" lastClr="000000"/>
              </a:solidFill>
              <a:latin typeface="Calibri"/>
              <a:ea typeface="+mn-ea"/>
              <a:cs typeface="+mn-cs"/>
            </a:rPr>
            <a:t>P</a:t>
          </a:r>
          <a:r>
            <a:rPr lang="en-US" sz="1000" b="1">
              <a:solidFill>
                <a:sysClr val="windowText" lastClr="000000"/>
              </a:solidFill>
              <a:latin typeface="Calibri"/>
              <a:ea typeface="+mn-ea"/>
              <a:cs typeface="+mn-cs"/>
            </a:rPr>
            <a:t>lanul operational de implementare</a:t>
          </a:r>
          <a:r>
            <a:rPr lang="ro-RO" sz="1000" b="1">
              <a:solidFill>
                <a:sysClr val="windowText" lastClr="000000"/>
              </a:solidFill>
              <a:latin typeface="Calibri"/>
              <a:ea typeface="+mn-ea"/>
              <a:cs typeface="+mn-cs"/>
            </a:rPr>
            <a:t> </a:t>
          </a:r>
        </a:p>
        <a:p>
          <a:pPr algn="ctr">
            <a:spcAft>
              <a:spcPts val="0"/>
            </a:spcAft>
          </a:pPr>
          <a:r>
            <a:rPr lang="ro-RO" sz="1000" b="1">
              <a:solidFill>
                <a:sysClr val="windowText" lastClr="000000"/>
              </a:solidFill>
              <a:latin typeface="Calibri"/>
              <a:ea typeface="+mn-ea"/>
              <a:cs typeface="+mn-cs"/>
            </a:rPr>
            <a:t>201</a:t>
          </a:r>
          <a:r>
            <a:rPr lang="en-US" sz="1000" b="1">
              <a:solidFill>
                <a:sysClr val="windowText" lastClr="000000"/>
              </a:solidFill>
              <a:latin typeface="Calibri"/>
              <a:ea typeface="+mn-ea"/>
              <a:cs typeface="+mn-cs"/>
            </a:rPr>
            <a:t>9</a:t>
          </a:r>
          <a:r>
            <a:rPr lang="ro-RO" sz="1000" b="1">
              <a:solidFill>
                <a:sysClr val="windowText" lastClr="000000"/>
              </a:solidFill>
              <a:latin typeface="Calibri"/>
              <a:ea typeface="+mn-ea"/>
              <a:cs typeface="+mn-cs"/>
            </a:rPr>
            <a:t>- 20</a:t>
          </a:r>
          <a:r>
            <a:rPr lang="en-US" sz="1000" b="1">
              <a:solidFill>
                <a:sysClr val="windowText" lastClr="000000"/>
              </a:solidFill>
              <a:latin typeface="Calibri"/>
              <a:ea typeface="+mn-ea"/>
              <a:cs typeface="+mn-cs"/>
            </a:rPr>
            <a:t>29</a:t>
          </a:r>
          <a:endParaRPr lang="ro-RO" sz="1000" b="1">
            <a:solidFill>
              <a:sysClr val="windowText" lastClr="000000"/>
            </a:solidFill>
            <a:latin typeface="Calibri"/>
            <a:ea typeface="+mn-ea"/>
            <a:cs typeface="+mn-cs"/>
          </a:endParaRPr>
        </a:p>
        <a:p>
          <a:pPr algn="ctr">
            <a:spcAft>
              <a:spcPts val="0"/>
            </a:spcAft>
          </a:pPr>
          <a:endParaRPr lang="ro-RO" sz="1000" b="1">
            <a:solidFill>
              <a:sysClr val="window" lastClr="FFFFFF"/>
            </a:solidFill>
            <a:latin typeface="Calibri"/>
            <a:ea typeface="+mn-ea"/>
            <a:cs typeface="+mn-cs"/>
          </a:endParaRPr>
        </a:p>
        <a:p>
          <a:pPr algn="ctr">
            <a:spcAft>
              <a:spcPct val="35000"/>
            </a:spcAft>
          </a:pPr>
          <a:endParaRPr lang="ro-RO" sz="1000" b="1">
            <a:solidFill>
              <a:sysClr val="window" lastClr="FFFFFF"/>
            </a:solidFill>
            <a:latin typeface="Calibri"/>
            <a:ea typeface="+mn-ea"/>
            <a:cs typeface="+mn-cs"/>
          </a:endParaRPr>
        </a:p>
      </dgm:t>
    </dgm:pt>
    <dgm:pt modelId="{108F13DC-BD36-45F0-8320-D94BAC16C085}" type="parTrans" cxnId="{16A6D628-0900-47D8-B42F-DF9D1E806F2D}">
      <dgm:prSet/>
      <dgm:spPr/>
      <dgm:t>
        <a:bodyPr/>
        <a:lstStyle/>
        <a:p>
          <a:pPr algn="ctr"/>
          <a:endParaRPr lang="en-US"/>
        </a:p>
      </dgm:t>
    </dgm:pt>
    <dgm:pt modelId="{A0533C43-DAD2-444F-A637-9268AD6C2953}" type="sibTrans" cxnId="{16A6D628-0900-47D8-B42F-DF9D1E806F2D}">
      <dgm:prSet/>
      <dgm:spPr>
        <a:xfrm>
          <a:off x="2617704" y="786918"/>
          <a:ext cx="2126216" cy="2074389"/>
        </a:xfrm>
        <a:solidFill>
          <a:srgbClr val="FFC000">
            <a:hueOff val="0"/>
            <a:satOff val="0"/>
            <a:lumOff val="0"/>
            <a:alphaOff val="0"/>
          </a:srgbClr>
        </a:solidFill>
        <a:ln>
          <a:noFill/>
        </a:ln>
        <a:effectLst/>
      </dgm:spPr>
      <dgm:t>
        <a:bodyPr/>
        <a:lstStyle/>
        <a:p>
          <a:pPr algn="ctr"/>
          <a:endParaRPr lang="en-US"/>
        </a:p>
      </dgm:t>
    </dgm:pt>
    <dgm:pt modelId="{BC506EA0-9E6F-4473-ACF8-6A02395CD903}">
      <dgm:prSet phldrT="[Text]" custT="1"/>
      <dgm:spPr>
        <a:xfrm>
          <a:off x="1613266" y="956709"/>
          <a:ext cx="1123950" cy="1123950"/>
        </a:xfr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800" b="1">
              <a:solidFill>
                <a:sysClr val="windowText" lastClr="000000"/>
              </a:solidFill>
              <a:latin typeface="Calibri"/>
              <a:ea typeface="+mn-ea"/>
              <a:cs typeface="+mn-cs"/>
            </a:rPr>
            <a:t>consultare Consiliul Judetean </a:t>
          </a:r>
          <a:r>
            <a:rPr lang="ro-RO" sz="800" b="1">
              <a:solidFill>
                <a:sysClr val="windowText" lastClr="000000"/>
              </a:solidFill>
              <a:latin typeface="Calibri"/>
              <a:ea typeface="+mn-ea"/>
              <a:cs typeface="+mn-cs"/>
            </a:rPr>
            <a:t>şi Hotărâre a Consiliului </a:t>
          </a:r>
          <a:r>
            <a:rPr lang="en-US" sz="800" b="1">
              <a:solidFill>
                <a:sysClr val="windowText" lastClr="000000"/>
              </a:solidFill>
              <a:latin typeface="Calibri"/>
              <a:ea typeface="+mn-ea"/>
              <a:cs typeface="+mn-cs"/>
            </a:rPr>
            <a:t>Local</a:t>
          </a:r>
        </a:p>
      </dgm:t>
    </dgm:pt>
    <dgm:pt modelId="{AC40E93E-018A-46E5-BE33-EDF7C615045F}" type="parTrans" cxnId="{CBC1D244-B942-41CF-A641-3A10CE83E528}">
      <dgm:prSet/>
      <dgm:spPr/>
      <dgm:t>
        <a:bodyPr/>
        <a:lstStyle/>
        <a:p>
          <a:pPr algn="ctr"/>
          <a:endParaRPr lang="en-US"/>
        </a:p>
      </dgm:t>
    </dgm:pt>
    <dgm:pt modelId="{AF3F2858-ACC7-4B5A-AECD-5177A3565F8F}" type="sibTrans" cxnId="{CBC1D244-B942-41CF-A641-3A10CE83E528}">
      <dgm:prSet/>
      <dgm:spPr>
        <a:xfrm>
          <a:off x="1509471" y="656809"/>
          <a:ext cx="1437251" cy="1437251"/>
        </a:xfrm>
        <a:solidFill>
          <a:srgbClr val="FFC000">
            <a:hueOff val="5197846"/>
            <a:satOff val="-23984"/>
            <a:lumOff val="883"/>
            <a:alphaOff val="0"/>
          </a:srgbClr>
        </a:solidFill>
        <a:ln>
          <a:noFill/>
        </a:ln>
        <a:effectLst/>
      </dgm:spPr>
      <dgm:t>
        <a:bodyPr/>
        <a:lstStyle/>
        <a:p>
          <a:pPr algn="ctr"/>
          <a:endParaRPr lang="en-US"/>
        </a:p>
      </dgm:t>
    </dgm:pt>
    <dgm:pt modelId="{F65A61B1-DBAB-4258-90D3-D11B49DF44E0}">
      <dgm:prSet phldrT="[Text]" custT="1"/>
      <dgm:spPr>
        <a:xfrm rot="20700000">
          <a:off x="2200680" y="2561"/>
          <a:ext cx="1375976" cy="1344409"/>
        </a:xfr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o-RO" sz="800" b="1">
              <a:solidFill>
                <a:sysClr val="windowText" lastClr="000000"/>
              </a:solidFill>
              <a:latin typeface="Calibri"/>
              <a:ea typeface="+mn-ea"/>
              <a:cs typeface="+mn-cs"/>
            </a:rPr>
            <a:t>Diagnoză locală şi Proces consultativ la nivel </a:t>
          </a:r>
          <a:r>
            <a:rPr lang="en-US" sz="800" b="1">
              <a:solidFill>
                <a:sysClr val="windowText" lastClr="000000"/>
              </a:solidFill>
              <a:latin typeface="Calibri"/>
              <a:ea typeface="+mn-ea"/>
              <a:cs typeface="+mn-cs"/>
            </a:rPr>
            <a:t>comunitar si </a:t>
          </a:r>
          <a:r>
            <a:rPr lang="ro-RO" sz="800" b="1">
              <a:solidFill>
                <a:sysClr val="windowText" lastClr="000000"/>
              </a:solidFill>
              <a:latin typeface="Calibri"/>
              <a:ea typeface="+mn-ea"/>
              <a:cs typeface="+mn-cs"/>
            </a:rPr>
            <a:t>interinstituţional</a:t>
          </a:r>
          <a:endParaRPr lang="en-US" sz="800" b="1">
            <a:solidFill>
              <a:sysClr val="windowText" lastClr="000000"/>
            </a:solidFill>
            <a:latin typeface="Calibri"/>
            <a:ea typeface="+mn-ea"/>
            <a:cs typeface="+mn-cs"/>
          </a:endParaRPr>
        </a:p>
      </dgm:t>
    </dgm:pt>
    <dgm:pt modelId="{82B2404E-22E5-43D6-A9CE-901435C12A7E}" type="parTrans" cxnId="{7229AA95-FD7A-459E-A7B8-DF8138D4957E}">
      <dgm:prSet/>
      <dgm:spPr/>
      <dgm:t>
        <a:bodyPr/>
        <a:lstStyle/>
        <a:p>
          <a:pPr algn="ctr"/>
          <a:endParaRPr lang="en-US"/>
        </a:p>
      </dgm:t>
    </dgm:pt>
    <dgm:pt modelId="{E6BD8750-0982-43B8-AE48-C77AB0931C38}" type="sibTrans" cxnId="{7229AA95-FD7A-459E-A7B8-DF8138D4957E}">
      <dgm:prSet/>
      <dgm:spPr>
        <a:xfrm>
          <a:off x="2100040" y="-203113"/>
          <a:ext cx="1549646" cy="1549646"/>
        </a:xfrm>
        <a:solidFill>
          <a:srgbClr val="FFC000">
            <a:hueOff val="10395692"/>
            <a:satOff val="-47968"/>
            <a:lumOff val="1765"/>
            <a:alphaOff val="0"/>
          </a:srgbClr>
        </a:solidFill>
        <a:ln>
          <a:noFill/>
        </a:ln>
        <a:effectLst/>
      </dgm:spPr>
      <dgm:t>
        <a:bodyPr/>
        <a:lstStyle/>
        <a:p>
          <a:pPr algn="ctr"/>
          <a:endParaRPr lang="en-US"/>
        </a:p>
      </dgm:t>
    </dgm:pt>
    <dgm:pt modelId="{0F37B9AB-6AB4-48BF-B5D0-A56C448141F5}" type="pres">
      <dgm:prSet presAssocID="{8FF0046B-66A3-4944-ABD7-7E256DD1AA57}" presName="composite" presStyleCnt="0">
        <dgm:presLayoutVars>
          <dgm:chMax val="3"/>
          <dgm:animLvl val="lvl"/>
          <dgm:resizeHandles val="exact"/>
        </dgm:presLayoutVars>
      </dgm:prSet>
      <dgm:spPr/>
    </dgm:pt>
    <dgm:pt modelId="{A5FCAFE6-F9FF-4D1F-819D-785D15D27EBF}" type="pres">
      <dgm:prSet presAssocID="{AA07A641-E4EA-4F7B-999B-4D09E6B3E298}" presName="gear1" presStyleLbl="node1" presStyleIdx="0" presStyleCnt="3" custScaleX="125974" custScaleY="119697" custLinFactNeighborX="7576" custLinFactNeighborY="-4924">
        <dgm:presLayoutVars>
          <dgm:chMax val="1"/>
          <dgm:bulletEnabled val="1"/>
        </dgm:presLayoutVars>
      </dgm:prSet>
      <dgm:spPr>
        <a:prstGeom prst="gear9">
          <a:avLst/>
        </a:prstGeom>
      </dgm:spPr>
      <dgm:t>
        <a:bodyPr/>
        <a:lstStyle/>
        <a:p>
          <a:endParaRPr lang="ro-RO"/>
        </a:p>
      </dgm:t>
    </dgm:pt>
    <dgm:pt modelId="{A9E14433-1111-4CD7-BD3A-F9073C5A4156}" type="pres">
      <dgm:prSet presAssocID="{AA07A641-E4EA-4F7B-999B-4D09E6B3E298}" presName="gear1srcNode" presStyleLbl="node1" presStyleIdx="0" presStyleCnt="3"/>
      <dgm:spPr/>
      <dgm:t>
        <a:bodyPr/>
        <a:lstStyle/>
        <a:p>
          <a:endParaRPr lang="ro-RO"/>
        </a:p>
      </dgm:t>
    </dgm:pt>
    <dgm:pt modelId="{7549DB75-348B-47BB-B643-D4BAE0B13293}" type="pres">
      <dgm:prSet presAssocID="{AA07A641-E4EA-4F7B-999B-4D09E6B3E298}" presName="gear1dstNode" presStyleLbl="node1" presStyleIdx="0" presStyleCnt="3"/>
      <dgm:spPr/>
      <dgm:t>
        <a:bodyPr/>
        <a:lstStyle/>
        <a:p>
          <a:endParaRPr lang="ro-RO"/>
        </a:p>
      </dgm:t>
    </dgm:pt>
    <dgm:pt modelId="{37DBC1DE-870B-4CCC-88ED-78C28E3E583D}" type="pres">
      <dgm:prSet presAssocID="{BC506EA0-9E6F-4473-ACF8-6A02395CD903}" presName="gear2" presStyleLbl="node1" presStyleIdx="1" presStyleCnt="3" custLinFactNeighborX="-8475" custLinFactNeighborY="5085">
        <dgm:presLayoutVars>
          <dgm:chMax val="1"/>
          <dgm:bulletEnabled val="1"/>
        </dgm:presLayoutVars>
      </dgm:prSet>
      <dgm:spPr>
        <a:prstGeom prst="gear6">
          <a:avLst/>
        </a:prstGeom>
      </dgm:spPr>
      <dgm:t>
        <a:bodyPr/>
        <a:lstStyle/>
        <a:p>
          <a:endParaRPr lang="ro-RO"/>
        </a:p>
      </dgm:t>
    </dgm:pt>
    <dgm:pt modelId="{4B567D9F-27C4-46D6-A3A9-9589E5FCA6C7}" type="pres">
      <dgm:prSet presAssocID="{BC506EA0-9E6F-4473-ACF8-6A02395CD903}" presName="gear2srcNode" presStyleLbl="node1" presStyleIdx="1" presStyleCnt="3"/>
      <dgm:spPr/>
      <dgm:t>
        <a:bodyPr/>
        <a:lstStyle/>
        <a:p>
          <a:endParaRPr lang="ro-RO"/>
        </a:p>
      </dgm:t>
    </dgm:pt>
    <dgm:pt modelId="{82C7A9A0-8486-4BD6-AF2B-A93158B7727A}" type="pres">
      <dgm:prSet presAssocID="{BC506EA0-9E6F-4473-ACF8-6A02395CD903}" presName="gear2dstNode" presStyleLbl="node1" presStyleIdx="1" presStyleCnt="3"/>
      <dgm:spPr/>
      <dgm:t>
        <a:bodyPr/>
        <a:lstStyle/>
        <a:p>
          <a:endParaRPr lang="ro-RO"/>
        </a:p>
      </dgm:t>
    </dgm:pt>
    <dgm:pt modelId="{454D80D6-F062-49F9-9D7E-65E51E54BCB8}" type="pres">
      <dgm:prSet presAssocID="{F65A61B1-DBAB-4258-90D3-D11B49DF44E0}" presName="gear3" presStyleLbl="node1" presStyleIdx="2" presStyleCnt="3" custScaleX="124342" custScaleY="122687"/>
      <dgm:spPr>
        <a:prstGeom prst="gear6">
          <a:avLst/>
        </a:prstGeom>
      </dgm:spPr>
      <dgm:t>
        <a:bodyPr/>
        <a:lstStyle/>
        <a:p>
          <a:endParaRPr lang="ro-RO"/>
        </a:p>
      </dgm:t>
    </dgm:pt>
    <dgm:pt modelId="{F40FDE2D-B1B0-4E69-9852-D4EDF44FDD36}" type="pres">
      <dgm:prSet presAssocID="{F65A61B1-DBAB-4258-90D3-D11B49DF44E0}" presName="gear3tx" presStyleLbl="node1" presStyleIdx="2" presStyleCnt="3">
        <dgm:presLayoutVars>
          <dgm:chMax val="1"/>
          <dgm:bulletEnabled val="1"/>
        </dgm:presLayoutVars>
      </dgm:prSet>
      <dgm:spPr/>
      <dgm:t>
        <a:bodyPr/>
        <a:lstStyle/>
        <a:p>
          <a:endParaRPr lang="ro-RO"/>
        </a:p>
      </dgm:t>
    </dgm:pt>
    <dgm:pt modelId="{3182AE97-BA31-4EE1-9D03-5E02B9CB7623}" type="pres">
      <dgm:prSet presAssocID="{F65A61B1-DBAB-4258-90D3-D11B49DF44E0}" presName="gear3srcNode" presStyleLbl="node1" presStyleIdx="2" presStyleCnt="3"/>
      <dgm:spPr/>
      <dgm:t>
        <a:bodyPr/>
        <a:lstStyle/>
        <a:p>
          <a:endParaRPr lang="ro-RO"/>
        </a:p>
      </dgm:t>
    </dgm:pt>
    <dgm:pt modelId="{D3E4066A-461E-465A-B4AB-19A0C3FB6533}" type="pres">
      <dgm:prSet presAssocID="{F65A61B1-DBAB-4258-90D3-D11B49DF44E0}" presName="gear3dstNode" presStyleLbl="node1" presStyleIdx="2" presStyleCnt="3"/>
      <dgm:spPr/>
      <dgm:t>
        <a:bodyPr/>
        <a:lstStyle/>
        <a:p>
          <a:endParaRPr lang="ro-RO"/>
        </a:p>
      </dgm:t>
    </dgm:pt>
    <dgm:pt modelId="{292C2FDA-E134-486D-B29E-72251132A679}" type="pres">
      <dgm:prSet presAssocID="{A0533C43-DAD2-444F-A637-9268AD6C2953}" presName="connector1" presStyleLbl="sibTrans2D1" presStyleIdx="0" presStyleCnt="3" custScaleX="107485" custScaleY="104865" custLinFactNeighborX="10992" custLinFactNeighborY="-10351"/>
      <dgm:spPr>
        <a:prstGeom prst="circularArrow">
          <a:avLst>
            <a:gd name="adj1" fmla="val 4687"/>
            <a:gd name="adj2" fmla="val 299029"/>
            <a:gd name="adj3" fmla="val 2470365"/>
            <a:gd name="adj4" fmla="val 15963723"/>
            <a:gd name="adj5" fmla="val 5469"/>
          </a:avLst>
        </a:prstGeom>
      </dgm:spPr>
      <dgm:t>
        <a:bodyPr/>
        <a:lstStyle/>
        <a:p>
          <a:endParaRPr lang="ro-RO"/>
        </a:p>
      </dgm:t>
    </dgm:pt>
    <dgm:pt modelId="{23400877-202F-4305-8806-2F5F0A0DC33B}" type="pres">
      <dgm:prSet presAssocID="{AF3F2858-ACC7-4B5A-AECD-5177A3565F8F}"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t>
        <a:bodyPr/>
        <a:lstStyle/>
        <a:p>
          <a:endParaRPr lang="ro-RO"/>
        </a:p>
      </dgm:t>
    </dgm:pt>
    <dgm:pt modelId="{6C05CF33-C2F5-4164-9589-20069A4A17D8}" type="pres">
      <dgm:prSet presAssocID="{E6BD8750-0982-43B8-AE48-C77AB0931C38}" presName="connector3" presStyleLbl="sibTrans2D1" presStyleIdx="2" presStyleCnt="3" custLinFactNeighborX="1079" custLinFactNeighborY="-5936"/>
      <dgm:spPr>
        <a:prstGeom prst="circularArrow">
          <a:avLst>
            <a:gd name="adj1" fmla="val 5984"/>
            <a:gd name="adj2" fmla="val 394124"/>
            <a:gd name="adj3" fmla="val 13313824"/>
            <a:gd name="adj4" fmla="val 10508221"/>
            <a:gd name="adj5" fmla="val 6981"/>
          </a:avLst>
        </a:prstGeom>
      </dgm:spPr>
      <dgm:t>
        <a:bodyPr/>
        <a:lstStyle/>
        <a:p>
          <a:endParaRPr lang="ro-RO"/>
        </a:p>
      </dgm:t>
    </dgm:pt>
  </dgm:ptLst>
  <dgm:cxnLst>
    <dgm:cxn modelId="{CBC1D244-B942-41CF-A641-3A10CE83E528}" srcId="{8FF0046B-66A3-4944-ABD7-7E256DD1AA57}" destId="{BC506EA0-9E6F-4473-ACF8-6A02395CD903}" srcOrd="1" destOrd="0" parTransId="{AC40E93E-018A-46E5-BE33-EDF7C615045F}" sibTransId="{AF3F2858-ACC7-4B5A-AECD-5177A3565F8F}"/>
    <dgm:cxn modelId="{7C569834-1689-40C9-95A0-3FF8BB86FC6B}" type="presOf" srcId="{AF3F2858-ACC7-4B5A-AECD-5177A3565F8F}" destId="{23400877-202F-4305-8806-2F5F0A0DC33B}" srcOrd="0" destOrd="0" presId="urn:microsoft.com/office/officeart/2005/8/layout/gear1"/>
    <dgm:cxn modelId="{CF466DB3-C594-45A0-8ABB-338F167359D8}" type="presOf" srcId="{BC506EA0-9E6F-4473-ACF8-6A02395CD903}" destId="{82C7A9A0-8486-4BD6-AF2B-A93158B7727A}" srcOrd="2" destOrd="0" presId="urn:microsoft.com/office/officeart/2005/8/layout/gear1"/>
    <dgm:cxn modelId="{7229AA95-FD7A-459E-A7B8-DF8138D4957E}" srcId="{8FF0046B-66A3-4944-ABD7-7E256DD1AA57}" destId="{F65A61B1-DBAB-4258-90D3-D11B49DF44E0}" srcOrd="2" destOrd="0" parTransId="{82B2404E-22E5-43D6-A9CE-901435C12A7E}" sibTransId="{E6BD8750-0982-43B8-AE48-C77AB0931C38}"/>
    <dgm:cxn modelId="{D5524FFB-F6E7-41DD-A81D-9337C52565F9}" type="presOf" srcId="{E6BD8750-0982-43B8-AE48-C77AB0931C38}" destId="{6C05CF33-C2F5-4164-9589-20069A4A17D8}" srcOrd="0" destOrd="0" presId="urn:microsoft.com/office/officeart/2005/8/layout/gear1"/>
    <dgm:cxn modelId="{FD5C3766-B47B-41B3-9942-C081878FA316}" type="presOf" srcId="{BC506EA0-9E6F-4473-ACF8-6A02395CD903}" destId="{37DBC1DE-870B-4CCC-88ED-78C28E3E583D}" srcOrd="0" destOrd="0" presId="urn:microsoft.com/office/officeart/2005/8/layout/gear1"/>
    <dgm:cxn modelId="{F51ABAB1-29BA-46D3-9625-FB22B2425299}" type="presOf" srcId="{A0533C43-DAD2-444F-A637-9268AD6C2953}" destId="{292C2FDA-E134-486D-B29E-72251132A679}" srcOrd="0" destOrd="0" presId="urn:microsoft.com/office/officeart/2005/8/layout/gear1"/>
    <dgm:cxn modelId="{16A6D628-0900-47D8-B42F-DF9D1E806F2D}" srcId="{8FF0046B-66A3-4944-ABD7-7E256DD1AA57}" destId="{AA07A641-E4EA-4F7B-999B-4D09E6B3E298}" srcOrd="0" destOrd="0" parTransId="{108F13DC-BD36-45F0-8320-D94BAC16C085}" sibTransId="{A0533C43-DAD2-444F-A637-9268AD6C2953}"/>
    <dgm:cxn modelId="{5A53C2E7-21BF-4B24-A878-E72C74DE626B}" type="presOf" srcId="{F65A61B1-DBAB-4258-90D3-D11B49DF44E0}" destId="{3182AE97-BA31-4EE1-9D03-5E02B9CB7623}" srcOrd="2" destOrd="0" presId="urn:microsoft.com/office/officeart/2005/8/layout/gear1"/>
    <dgm:cxn modelId="{A787BF24-F031-4039-A1F6-B3C4E7985B37}" type="presOf" srcId="{AA07A641-E4EA-4F7B-999B-4D09E6B3E298}" destId="{7549DB75-348B-47BB-B643-D4BAE0B13293}" srcOrd="2" destOrd="0" presId="urn:microsoft.com/office/officeart/2005/8/layout/gear1"/>
    <dgm:cxn modelId="{56A6E9AC-C303-4F9A-B6D4-41C05F877BB0}" type="presOf" srcId="{F65A61B1-DBAB-4258-90D3-D11B49DF44E0}" destId="{F40FDE2D-B1B0-4E69-9852-D4EDF44FDD36}" srcOrd="1" destOrd="0" presId="urn:microsoft.com/office/officeart/2005/8/layout/gear1"/>
    <dgm:cxn modelId="{211093DE-9EB8-4B5C-A902-EF9A0A121BA6}" type="presOf" srcId="{BC506EA0-9E6F-4473-ACF8-6A02395CD903}" destId="{4B567D9F-27C4-46D6-A3A9-9589E5FCA6C7}" srcOrd="1" destOrd="0" presId="urn:microsoft.com/office/officeart/2005/8/layout/gear1"/>
    <dgm:cxn modelId="{0E04AC28-1228-42EC-B0F6-575A1732772B}" type="presOf" srcId="{AA07A641-E4EA-4F7B-999B-4D09E6B3E298}" destId="{A5FCAFE6-F9FF-4D1F-819D-785D15D27EBF}" srcOrd="0" destOrd="0" presId="urn:microsoft.com/office/officeart/2005/8/layout/gear1"/>
    <dgm:cxn modelId="{59D1875F-D424-4FDB-89A7-5C0AB72A9A9C}" type="presOf" srcId="{F65A61B1-DBAB-4258-90D3-D11B49DF44E0}" destId="{D3E4066A-461E-465A-B4AB-19A0C3FB6533}" srcOrd="3" destOrd="0" presId="urn:microsoft.com/office/officeart/2005/8/layout/gear1"/>
    <dgm:cxn modelId="{D177D977-CD6C-4D07-A11E-B28C362AE4A9}" type="presOf" srcId="{AA07A641-E4EA-4F7B-999B-4D09E6B3E298}" destId="{A9E14433-1111-4CD7-BD3A-F9073C5A4156}" srcOrd="1" destOrd="0" presId="urn:microsoft.com/office/officeart/2005/8/layout/gear1"/>
    <dgm:cxn modelId="{84A8F460-3008-4789-AB08-68254F9FAB61}" type="presOf" srcId="{F65A61B1-DBAB-4258-90D3-D11B49DF44E0}" destId="{454D80D6-F062-49F9-9D7E-65E51E54BCB8}" srcOrd="0" destOrd="0" presId="urn:microsoft.com/office/officeart/2005/8/layout/gear1"/>
    <dgm:cxn modelId="{2090B01E-6089-4871-BC8E-8DE08786767F}" type="presOf" srcId="{8FF0046B-66A3-4944-ABD7-7E256DD1AA57}" destId="{0F37B9AB-6AB4-48BF-B5D0-A56C448141F5}" srcOrd="0" destOrd="0" presId="urn:microsoft.com/office/officeart/2005/8/layout/gear1"/>
    <dgm:cxn modelId="{73B13E47-BBF9-4249-9EFC-3E147122E951}" type="presParOf" srcId="{0F37B9AB-6AB4-48BF-B5D0-A56C448141F5}" destId="{A5FCAFE6-F9FF-4D1F-819D-785D15D27EBF}" srcOrd="0" destOrd="0" presId="urn:microsoft.com/office/officeart/2005/8/layout/gear1"/>
    <dgm:cxn modelId="{DC48DE48-93EF-403E-84C9-042F2B6913DB}" type="presParOf" srcId="{0F37B9AB-6AB4-48BF-B5D0-A56C448141F5}" destId="{A9E14433-1111-4CD7-BD3A-F9073C5A4156}" srcOrd="1" destOrd="0" presId="urn:microsoft.com/office/officeart/2005/8/layout/gear1"/>
    <dgm:cxn modelId="{647F17DB-C907-4244-A5D5-C6EB161C183A}" type="presParOf" srcId="{0F37B9AB-6AB4-48BF-B5D0-A56C448141F5}" destId="{7549DB75-348B-47BB-B643-D4BAE0B13293}" srcOrd="2" destOrd="0" presId="urn:microsoft.com/office/officeart/2005/8/layout/gear1"/>
    <dgm:cxn modelId="{AD076042-742F-4A76-9B2A-31681FECA5A6}" type="presParOf" srcId="{0F37B9AB-6AB4-48BF-B5D0-A56C448141F5}" destId="{37DBC1DE-870B-4CCC-88ED-78C28E3E583D}" srcOrd="3" destOrd="0" presId="urn:microsoft.com/office/officeart/2005/8/layout/gear1"/>
    <dgm:cxn modelId="{B164A22A-48B3-4830-9BF7-DEE3F3AA15F2}" type="presParOf" srcId="{0F37B9AB-6AB4-48BF-B5D0-A56C448141F5}" destId="{4B567D9F-27C4-46D6-A3A9-9589E5FCA6C7}" srcOrd="4" destOrd="0" presId="urn:microsoft.com/office/officeart/2005/8/layout/gear1"/>
    <dgm:cxn modelId="{CEAFF8AE-E43A-427A-B2F9-8F5C7CA7545A}" type="presParOf" srcId="{0F37B9AB-6AB4-48BF-B5D0-A56C448141F5}" destId="{82C7A9A0-8486-4BD6-AF2B-A93158B7727A}" srcOrd="5" destOrd="0" presId="urn:microsoft.com/office/officeart/2005/8/layout/gear1"/>
    <dgm:cxn modelId="{8CD185C4-3631-4BCB-B30D-8BEB27830FF4}" type="presParOf" srcId="{0F37B9AB-6AB4-48BF-B5D0-A56C448141F5}" destId="{454D80D6-F062-49F9-9D7E-65E51E54BCB8}" srcOrd="6" destOrd="0" presId="urn:microsoft.com/office/officeart/2005/8/layout/gear1"/>
    <dgm:cxn modelId="{6134CDDC-9EB8-4AF5-BC88-72923069F709}" type="presParOf" srcId="{0F37B9AB-6AB4-48BF-B5D0-A56C448141F5}" destId="{F40FDE2D-B1B0-4E69-9852-D4EDF44FDD36}" srcOrd="7" destOrd="0" presId="urn:microsoft.com/office/officeart/2005/8/layout/gear1"/>
    <dgm:cxn modelId="{A298B850-84CB-4EB1-AB88-B099187050A8}" type="presParOf" srcId="{0F37B9AB-6AB4-48BF-B5D0-A56C448141F5}" destId="{3182AE97-BA31-4EE1-9D03-5E02B9CB7623}" srcOrd="8" destOrd="0" presId="urn:microsoft.com/office/officeart/2005/8/layout/gear1"/>
    <dgm:cxn modelId="{A7B3C90B-B5CE-41E5-AA53-1558E0E1C80E}" type="presParOf" srcId="{0F37B9AB-6AB4-48BF-B5D0-A56C448141F5}" destId="{D3E4066A-461E-465A-B4AB-19A0C3FB6533}" srcOrd="9" destOrd="0" presId="urn:microsoft.com/office/officeart/2005/8/layout/gear1"/>
    <dgm:cxn modelId="{637A717D-458C-4230-ABC1-135C5A1A77FE}" type="presParOf" srcId="{0F37B9AB-6AB4-48BF-B5D0-A56C448141F5}" destId="{292C2FDA-E134-486D-B29E-72251132A679}" srcOrd="10" destOrd="0" presId="urn:microsoft.com/office/officeart/2005/8/layout/gear1"/>
    <dgm:cxn modelId="{9B9EF1C4-6FB9-41CE-B1D9-0F2D17A0CD2E}" type="presParOf" srcId="{0F37B9AB-6AB4-48BF-B5D0-A56C448141F5}" destId="{23400877-202F-4305-8806-2F5F0A0DC33B}" srcOrd="11" destOrd="0" presId="urn:microsoft.com/office/officeart/2005/8/layout/gear1"/>
    <dgm:cxn modelId="{14AE5332-5682-476F-B128-EEC6A4AD5A9F}" type="presParOf" srcId="{0F37B9AB-6AB4-48BF-B5D0-A56C448141F5}" destId="{6C05CF33-C2F5-4164-9589-20069A4A17D8}" srcOrd="12" destOrd="0" presId="urn:microsoft.com/office/officeart/2005/8/layout/gear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FCAFE6-F9FF-4D1F-819D-785D15D27EBF}">
      <dsp:nvSpPr>
        <dsp:cNvPr id="0" name=""/>
        <dsp:cNvSpPr/>
      </dsp:nvSpPr>
      <dsp:spPr>
        <a:xfrm>
          <a:off x="2524057" y="1036541"/>
          <a:ext cx="1946841" cy="1849834"/>
        </a:xfrm>
        <a:prstGeom prst="gear9">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ts val="0"/>
            </a:spcAft>
          </a:pPr>
          <a:r>
            <a:rPr lang="en-US" sz="1000" b="1" kern="1200">
              <a:solidFill>
                <a:sysClr val="windowText" lastClr="000000"/>
              </a:solidFill>
              <a:latin typeface="Calibri"/>
              <a:ea typeface="+mn-ea"/>
              <a:cs typeface="+mn-cs"/>
            </a:rPr>
            <a:t>Strategia</a:t>
          </a:r>
          <a:endParaRPr lang="ro-RO" sz="1000" b="1" kern="1200">
            <a:solidFill>
              <a:sysClr val="windowText" lastClr="000000"/>
            </a:solidFill>
            <a:latin typeface="Calibri"/>
            <a:ea typeface="+mn-ea"/>
            <a:cs typeface="+mn-cs"/>
          </a:endParaRPr>
        </a:p>
        <a:p>
          <a:pPr lvl="0" algn="ctr" defTabSz="444500">
            <a:lnSpc>
              <a:spcPct val="90000"/>
            </a:lnSpc>
            <a:spcBef>
              <a:spcPct val="0"/>
            </a:spcBef>
            <a:spcAft>
              <a:spcPts val="0"/>
            </a:spcAft>
          </a:pPr>
          <a:r>
            <a:rPr lang="ro-RO" sz="1000" b="1" kern="1200">
              <a:solidFill>
                <a:sysClr val="windowText" lastClr="000000"/>
              </a:solidFill>
              <a:latin typeface="Calibri"/>
              <a:ea typeface="+mn-ea"/>
              <a:cs typeface="+mn-cs"/>
            </a:rPr>
            <a:t>serviciilor sociale din Mun</a:t>
          </a:r>
          <a:r>
            <a:rPr lang="en-US" sz="1000" b="1" kern="1200">
              <a:solidFill>
                <a:sysClr val="windowText" lastClr="000000"/>
              </a:solidFill>
              <a:latin typeface="Calibri"/>
              <a:ea typeface="+mn-ea"/>
              <a:cs typeface="+mn-cs"/>
            </a:rPr>
            <a:t> </a:t>
          </a:r>
          <a:r>
            <a:rPr lang="ro-RO" sz="1000" b="1" kern="1200">
              <a:solidFill>
                <a:sysClr val="windowText" lastClr="000000"/>
              </a:solidFill>
              <a:latin typeface="Calibri"/>
              <a:ea typeface="+mn-ea"/>
              <a:cs typeface="+mn-cs"/>
            </a:rPr>
            <a:t>Bacău</a:t>
          </a:r>
          <a:r>
            <a:rPr lang="en-US" sz="1000" b="1" kern="1200">
              <a:solidFill>
                <a:sysClr val="windowText" lastClr="000000"/>
              </a:solidFill>
              <a:latin typeface="Calibri"/>
              <a:ea typeface="+mn-ea"/>
              <a:cs typeface="+mn-cs"/>
            </a:rPr>
            <a:t> </a:t>
          </a:r>
          <a:r>
            <a:rPr lang="ro-RO" sz="1000" b="1" kern="1200">
              <a:solidFill>
                <a:sysClr val="windowText" lastClr="000000"/>
              </a:solidFill>
              <a:latin typeface="Calibri"/>
              <a:ea typeface="+mn-ea"/>
              <a:cs typeface="+mn-cs"/>
            </a:rPr>
            <a:t>201</a:t>
          </a:r>
          <a:r>
            <a:rPr lang="en-US" sz="1000" b="1" kern="1200">
              <a:solidFill>
                <a:sysClr val="windowText" lastClr="000000"/>
              </a:solidFill>
              <a:latin typeface="Calibri"/>
              <a:ea typeface="+mn-ea"/>
              <a:cs typeface="+mn-cs"/>
            </a:rPr>
            <a:t>9</a:t>
          </a:r>
          <a:r>
            <a:rPr lang="ro-RO" sz="1000" b="1" kern="1200">
              <a:solidFill>
                <a:sysClr val="windowText" lastClr="000000"/>
              </a:solidFill>
              <a:latin typeface="Calibri"/>
              <a:ea typeface="+mn-ea"/>
              <a:cs typeface="+mn-cs"/>
            </a:rPr>
            <a:t> - 202</a:t>
          </a:r>
          <a:r>
            <a:rPr lang="en-US" sz="1000" b="1" kern="1200">
              <a:solidFill>
                <a:sysClr val="windowText" lastClr="000000"/>
              </a:solidFill>
              <a:latin typeface="Calibri"/>
              <a:ea typeface="+mn-ea"/>
              <a:cs typeface="+mn-cs"/>
            </a:rPr>
            <a:t>9</a:t>
          </a:r>
          <a:r>
            <a:rPr lang="ro-RO" sz="1000" b="1" kern="1200">
              <a:solidFill>
                <a:sysClr val="windowText" lastClr="000000"/>
              </a:solidFill>
              <a:latin typeface="Calibri"/>
              <a:ea typeface="+mn-ea"/>
              <a:cs typeface="+mn-cs"/>
            </a:rPr>
            <a:t> </a:t>
          </a:r>
          <a:r>
            <a:rPr lang="en-US" sz="1000" b="1" kern="1200">
              <a:solidFill>
                <a:sysClr val="windowText" lastClr="000000"/>
              </a:solidFill>
              <a:latin typeface="Calibri"/>
              <a:ea typeface="+mn-ea"/>
              <a:cs typeface="+mn-cs"/>
            </a:rPr>
            <a:t>si </a:t>
          </a:r>
          <a:r>
            <a:rPr lang="ro-RO" sz="1000" b="1" kern="1200">
              <a:solidFill>
                <a:sysClr val="windowText" lastClr="000000"/>
              </a:solidFill>
              <a:latin typeface="Calibri"/>
              <a:ea typeface="+mn-ea"/>
              <a:cs typeface="+mn-cs"/>
            </a:rPr>
            <a:t>P</a:t>
          </a:r>
          <a:r>
            <a:rPr lang="en-US" sz="1000" b="1" kern="1200">
              <a:solidFill>
                <a:sysClr val="windowText" lastClr="000000"/>
              </a:solidFill>
              <a:latin typeface="Calibri"/>
              <a:ea typeface="+mn-ea"/>
              <a:cs typeface="+mn-cs"/>
            </a:rPr>
            <a:t>lanul operational de implementare</a:t>
          </a:r>
          <a:r>
            <a:rPr lang="ro-RO" sz="1000" b="1" kern="1200">
              <a:solidFill>
                <a:sysClr val="windowText" lastClr="000000"/>
              </a:solidFill>
              <a:latin typeface="Calibri"/>
              <a:ea typeface="+mn-ea"/>
              <a:cs typeface="+mn-cs"/>
            </a:rPr>
            <a:t> </a:t>
          </a:r>
        </a:p>
        <a:p>
          <a:pPr lvl="0" algn="ctr" defTabSz="444500">
            <a:lnSpc>
              <a:spcPct val="90000"/>
            </a:lnSpc>
            <a:spcBef>
              <a:spcPct val="0"/>
            </a:spcBef>
            <a:spcAft>
              <a:spcPts val="0"/>
            </a:spcAft>
          </a:pPr>
          <a:r>
            <a:rPr lang="ro-RO" sz="1000" b="1" kern="1200">
              <a:solidFill>
                <a:sysClr val="windowText" lastClr="000000"/>
              </a:solidFill>
              <a:latin typeface="Calibri"/>
              <a:ea typeface="+mn-ea"/>
              <a:cs typeface="+mn-cs"/>
            </a:rPr>
            <a:t>201</a:t>
          </a:r>
          <a:r>
            <a:rPr lang="en-US" sz="1000" b="1" kern="1200">
              <a:solidFill>
                <a:sysClr val="windowText" lastClr="000000"/>
              </a:solidFill>
              <a:latin typeface="Calibri"/>
              <a:ea typeface="+mn-ea"/>
              <a:cs typeface="+mn-cs"/>
            </a:rPr>
            <a:t>9</a:t>
          </a:r>
          <a:r>
            <a:rPr lang="ro-RO" sz="1000" b="1" kern="1200">
              <a:solidFill>
                <a:sysClr val="windowText" lastClr="000000"/>
              </a:solidFill>
              <a:latin typeface="Calibri"/>
              <a:ea typeface="+mn-ea"/>
              <a:cs typeface="+mn-cs"/>
            </a:rPr>
            <a:t>- 20</a:t>
          </a:r>
          <a:r>
            <a:rPr lang="en-US" sz="1000" b="1" kern="1200">
              <a:solidFill>
                <a:sysClr val="windowText" lastClr="000000"/>
              </a:solidFill>
              <a:latin typeface="Calibri"/>
              <a:ea typeface="+mn-ea"/>
              <a:cs typeface="+mn-cs"/>
            </a:rPr>
            <a:t>29</a:t>
          </a:r>
          <a:endParaRPr lang="ro-RO" sz="1000" b="1" kern="1200">
            <a:solidFill>
              <a:sysClr val="windowText" lastClr="000000"/>
            </a:solidFill>
            <a:latin typeface="Calibri"/>
            <a:ea typeface="+mn-ea"/>
            <a:cs typeface="+mn-cs"/>
          </a:endParaRPr>
        </a:p>
        <a:p>
          <a:pPr lvl="0" algn="ctr" defTabSz="444500">
            <a:lnSpc>
              <a:spcPct val="90000"/>
            </a:lnSpc>
            <a:spcBef>
              <a:spcPct val="0"/>
            </a:spcBef>
            <a:spcAft>
              <a:spcPts val="0"/>
            </a:spcAft>
          </a:pPr>
          <a:endParaRPr lang="ro-RO" sz="1000" b="1" kern="1200">
            <a:solidFill>
              <a:sysClr val="window" lastClr="FFFFFF"/>
            </a:solidFill>
            <a:latin typeface="Calibri"/>
            <a:ea typeface="+mn-ea"/>
            <a:cs typeface="+mn-cs"/>
          </a:endParaRPr>
        </a:p>
        <a:p>
          <a:pPr lvl="0" algn="ctr" defTabSz="444500">
            <a:lnSpc>
              <a:spcPct val="90000"/>
            </a:lnSpc>
            <a:spcBef>
              <a:spcPct val="0"/>
            </a:spcBef>
            <a:spcAft>
              <a:spcPct val="35000"/>
            </a:spcAft>
          </a:pPr>
          <a:endParaRPr lang="ro-RO" sz="1000" b="1" kern="1200">
            <a:solidFill>
              <a:sysClr val="window" lastClr="FFFFFF"/>
            </a:solidFill>
            <a:latin typeface="Calibri"/>
            <a:ea typeface="+mn-ea"/>
            <a:cs typeface="+mn-cs"/>
          </a:endParaRPr>
        </a:p>
      </dsp:txBody>
      <dsp:txXfrm>
        <a:off x="2908208" y="1469856"/>
        <a:ext cx="1178539" cy="950853"/>
      </dsp:txXfrm>
    </dsp:sp>
    <dsp:sp modelId="{37DBC1DE-870B-4CCC-88ED-78C28E3E583D}">
      <dsp:nvSpPr>
        <dsp:cNvPr id="0" name=""/>
        <dsp:cNvSpPr/>
      </dsp:nvSpPr>
      <dsp:spPr>
        <a:xfrm>
          <a:off x="1613266" y="956709"/>
          <a:ext cx="1123950" cy="1123950"/>
        </a:xfrm>
        <a:prstGeom prst="gear6">
          <a:avLst/>
        </a:prstGeo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a:ea typeface="+mn-ea"/>
              <a:cs typeface="+mn-cs"/>
            </a:rPr>
            <a:t>consultare Consiliul Judetean </a:t>
          </a:r>
          <a:r>
            <a:rPr lang="ro-RO" sz="800" b="1" kern="1200">
              <a:solidFill>
                <a:sysClr val="windowText" lastClr="000000"/>
              </a:solidFill>
              <a:latin typeface="Calibri"/>
              <a:ea typeface="+mn-ea"/>
              <a:cs typeface="+mn-cs"/>
            </a:rPr>
            <a:t>şi Hotărâre a Consiliului </a:t>
          </a:r>
          <a:r>
            <a:rPr lang="en-US" sz="800" b="1" kern="1200">
              <a:solidFill>
                <a:sysClr val="windowText" lastClr="000000"/>
              </a:solidFill>
              <a:latin typeface="Calibri"/>
              <a:ea typeface="+mn-ea"/>
              <a:cs typeface="+mn-cs"/>
            </a:rPr>
            <a:t>Local</a:t>
          </a:r>
        </a:p>
      </dsp:txBody>
      <dsp:txXfrm>
        <a:off x="1896224" y="1241377"/>
        <a:ext cx="558034" cy="554614"/>
      </dsp:txXfrm>
    </dsp:sp>
    <dsp:sp modelId="{454D80D6-F062-49F9-9D7E-65E51E54BCB8}">
      <dsp:nvSpPr>
        <dsp:cNvPr id="0" name=""/>
        <dsp:cNvSpPr/>
      </dsp:nvSpPr>
      <dsp:spPr>
        <a:xfrm rot="20700000">
          <a:off x="2200680" y="2561"/>
          <a:ext cx="1375976" cy="1344409"/>
        </a:xfrm>
        <a:prstGeom prst="gear6">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o-RO" sz="800" b="1" kern="1200">
              <a:solidFill>
                <a:sysClr val="windowText" lastClr="000000"/>
              </a:solidFill>
              <a:latin typeface="Calibri"/>
              <a:ea typeface="+mn-ea"/>
              <a:cs typeface="+mn-cs"/>
            </a:rPr>
            <a:t>Diagnoză locală şi Proces consultativ la nivel </a:t>
          </a:r>
          <a:r>
            <a:rPr lang="en-US" sz="800" b="1" kern="1200">
              <a:solidFill>
                <a:sysClr val="windowText" lastClr="000000"/>
              </a:solidFill>
              <a:latin typeface="Calibri"/>
              <a:ea typeface="+mn-ea"/>
              <a:cs typeface="+mn-cs"/>
            </a:rPr>
            <a:t>comunitar si </a:t>
          </a:r>
          <a:r>
            <a:rPr lang="ro-RO" sz="800" b="1" kern="1200">
              <a:solidFill>
                <a:sysClr val="windowText" lastClr="000000"/>
              </a:solidFill>
              <a:latin typeface="Calibri"/>
              <a:ea typeface="+mn-ea"/>
              <a:cs typeface="+mn-cs"/>
            </a:rPr>
            <a:t>interinstituţional</a:t>
          </a:r>
          <a:endParaRPr lang="en-US" sz="800" b="1" kern="1200">
            <a:solidFill>
              <a:sysClr val="windowText" lastClr="000000"/>
            </a:solidFill>
            <a:latin typeface="Calibri"/>
            <a:ea typeface="+mn-ea"/>
            <a:cs typeface="+mn-cs"/>
          </a:endParaRPr>
        </a:p>
      </dsp:txBody>
      <dsp:txXfrm rot="-20700000">
        <a:off x="2504344" y="295557"/>
        <a:ext cx="768648" cy="758417"/>
      </dsp:txXfrm>
    </dsp:sp>
    <dsp:sp modelId="{292C2FDA-E134-486D-B29E-72251132A679}">
      <dsp:nvSpPr>
        <dsp:cNvPr id="0" name=""/>
        <dsp:cNvSpPr/>
      </dsp:nvSpPr>
      <dsp:spPr>
        <a:xfrm>
          <a:off x="2617704" y="786918"/>
          <a:ext cx="2126216" cy="2074389"/>
        </a:xfrm>
        <a:prstGeom prst="circularArrow">
          <a:avLst>
            <a:gd name="adj1" fmla="val 4687"/>
            <a:gd name="adj2" fmla="val 299029"/>
            <a:gd name="adj3" fmla="val 2470365"/>
            <a:gd name="adj4" fmla="val 15963723"/>
            <a:gd name="adj5" fmla="val 5469"/>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400877-202F-4305-8806-2F5F0A0DC33B}">
      <dsp:nvSpPr>
        <dsp:cNvPr id="0" name=""/>
        <dsp:cNvSpPr/>
      </dsp:nvSpPr>
      <dsp:spPr>
        <a:xfrm>
          <a:off x="1509471" y="656809"/>
          <a:ext cx="1437251" cy="1437251"/>
        </a:xfrm>
        <a:prstGeom prst="leftCircularArrow">
          <a:avLst>
            <a:gd name="adj1" fmla="val 6452"/>
            <a:gd name="adj2" fmla="val 429999"/>
            <a:gd name="adj3" fmla="val 10489124"/>
            <a:gd name="adj4" fmla="val 14837806"/>
            <a:gd name="adj5" fmla="val 7527"/>
          </a:avLst>
        </a:prstGeom>
        <a:solidFill>
          <a:srgbClr val="FFC000">
            <a:hueOff val="5197846"/>
            <a:satOff val="-23984"/>
            <a:lumOff val="88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05CF33-C2F5-4164-9589-20069A4A17D8}">
      <dsp:nvSpPr>
        <dsp:cNvPr id="0" name=""/>
        <dsp:cNvSpPr/>
      </dsp:nvSpPr>
      <dsp:spPr>
        <a:xfrm>
          <a:off x="2100040" y="-203113"/>
          <a:ext cx="1549646" cy="1549646"/>
        </a:xfrm>
        <a:prstGeom prst="circularArrow">
          <a:avLst>
            <a:gd name="adj1" fmla="val 5984"/>
            <a:gd name="adj2" fmla="val 394124"/>
            <a:gd name="adj3" fmla="val 13313824"/>
            <a:gd name="adj4" fmla="val 10508221"/>
            <a:gd name="adj5" fmla="val 6981"/>
          </a:avLst>
        </a:prstGeom>
        <a:solidFill>
          <a:srgbClr val="FFC000">
            <a:hueOff val="10395692"/>
            <a:satOff val="-47968"/>
            <a:lumOff val="176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E5D0-392C-4B94-87F8-F7AF3D298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200</Pages>
  <Words>68890</Words>
  <Characters>399566</Characters>
  <Application>Microsoft Office Word</Application>
  <DocSecurity>0</DocSecurity>
  <Lines>3329</Lines>
  <Paragraphs>935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Octav</cp:lastModifiedBy>
  <cp:revision>3</cp:revision>
  <cp:lastPrinted>2019-06-26T11:09:00Z</cp:lastPrinted>
  <dcterms:created xsi:type="dcterms:W3CDTF">2019-06-26T11:09:00Z</dcterms:created>
  <dcterms:modified xsi:type="dcterms:W3CDTF">2019-06-26T11:17:00Z</dcterms:modified>
</cp:coreProperties>
</file>